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0AF2" w14:textId="77777777" w:rsidR="002222C1" w:rsidRPr="00A3020B" w:rsidRDefault="00A3020B" w:rsidP="000661F4">
      <w:pPr>
        <w:pStyle w:val="Heading1"/>
        <w:spacing w:before="0"/>
        <w:rPr>
          <w:sz w:val="32"/>
        </w:rPr>
      </w:pPr>
      <w:r>
        <w:rPr>
          <w:sz w:val="32"/>
        </w:rPr>
        <w:t>System of Systems Engineering</w:t>
      </w:r>
      <w:r w:rsidR="002C57FF" w:rsidRPr="00A3020B">
        <w:rPr>
          <w:sz w:val="32"/>
        </w:rPr>
        <w:br/>
      </w:r>
      <w:r w:rsidR="002222C1" w:rsidRPr="00A3020B">
        <w:rPr>
          <w:sz w:val="32"/>
        </w:rPr>
        <w:t>Collaborators Information Exchange (SoSECIE)</w:t>
      </w:r>
    </w:p>
    <w:p w14:paraId="59245F34" w14:textId="5F3999BC" w:rsidR="00C86F59" w:rsidRPr="00A3020B" w:rsidRDefault="002C4FED" w:rsidP="00C86F59">
      <w:pPr>
        <w:spacing w:before="240"/>
        <w:jc w:val="center"/>
        <w:rPr>
          <w:rFonts w:eastAsia="Times New Roman"/>
          <w:b/>
          <w:i/>
          <w:sz w:val="28"/>
          <w:szCs w:val="18"/>
        </w:rPr>
      </w:pPr>
      <w:r>
        <w:rPr>
          <w:rFonts w:eastAsia="Times New Roman"/>
          <w:b/>
          <w:i/>
          <w:sz w:val="28"/>
          <w:szCs w:val="18"/>
        </w:rPr>
        <w:t>November 2</w:t>
      </w:r>
      <w:r w:rsidR="00245AB4">
        <w:rPr>
          <w:rFonts w:eastAsia="Times New Roman"/>
          <w:b/>
          <w:i/>
          <w:sz w:val="28"/>
          <w:szCs w:val="18"/>
        </w:rPr>
        <w:t>, 20</w:t>
      </w:r>
      <w:r w:rsidR="00151D76">
        <w:rPr>
          <w:rFonts w:eastAsia="Times New Roman"/>
          <w:b/>
          <w:i/>
          <w:sz w:val="28"/>
          <w:szCs w:val="18"/>
        </w:rPr>
        <w:t>2</w:t>
      </w:r>
      <w:r w:rsidR="00291239">
        <w:rPr>
          <w:rFonts w:eastAsia="Times New Roman"/>
          <w:b/>
          <w:i/>
          <w:sz w:val="28"/>
          <w:szCs w:val="18"/>
        </w:rPr>
        <w:t>1</w:t>
      </w:r>
    </w:p>
    <w:p w14:paraId="31ED0A3D" w14:textId="538DE48B" w:rsidR="002222C1" w:rsidRPr="00BA3063" w:rsidRDefault="002453A7" w:rsidP="00C86F59">
      <w:pPr>
        <w:jc w:val="center"/>
        <w:rPr>
          <w:rFonts w:eastAsia="Times New Roman"/>
          <w:b/>
          <w:i/>
          <w:sz w:val="28"/>
          <w:szCs w:val="18"/>
        </w:rPr>
      </w:pPr>
      <w:r>
        <w:rPr>
          <w:rFonts w:eastAsia="Times New Roman"/>
          <w:b/>
          <w:i/>
          <w:sz w:val="28"/>
          <w:szCs w:val="18"/>
        </w:rPr>
        <w:t>11:00 a.m. to Noon</w:t>
      </w:r>
      <w:r w:rsidR="002222C1" w:rsidRPr="00BA3063">
        <w:rPr>
          <w:rFonts w:eastAsia="Times New Roman"/>
          <w:b/>
          <w:i/>
          <w:sz w:val="28"/>
          <w:szCs w:val="18"/>
        </w:rPr>
        <w:t xml:space="preserve"> E</w:t>
      </w:r>
      <w:r w:rsidR="00F94164" w:rsidRPr="00BA3063">
        <w:rPr>
          <w:rFonts w:eastAsia="Times New Roman"/>
          <w:b/>
          <w:i/>
          <w:sz w:val="28"/>
          <w:szCs w:val="18"/>
        </w:rPr>
        <w:t>astern Time</w:t>
      </w:r>
    </w:p>
    <w:p w14:paraId="114BE870" w14:textId="77777777" w:rsidR="002C4FED" w:rsidRDefault="002C4FED" w:rsidP="00291239">
      <w:pPr>
        <w:spacing w:after="240"/>
        <w:jc w:val="center"/>
        <w:rPr>
          <w:rFonts w:eastAsia="Times New Roman"/>
          <w:b/>
          <w:bCs/>
          <w:kern w:val="32"/>
        </w:rPr>
      </w:pPr>
    </w:p>
    <w:p w14:paraId="6F7441D9" w14:textId="557F0AC3" w:rsidR="002C4FED" w:rsidRPr="002C4FED" w:rsidRDefault="002C4FED" w:rsidP="00291239">
      <w:pPr>
        <w:spacing w:after="240"/>
        <w:jc w:val="center"/>
        <w:rPr>
          <w:rFonts w:eastAsia="Times New Roman"/>
          <w:b/>
          <w:bCs/>
          <w:kern w:val="32"/>
          <w:sz w:val="28"/>
        </w:rPr>
      </w:pPr>
      <w:r w:rsidRPr="002C4FED">
        <w:rPr>
          <w:rFonts w:eastAsia="Times New Roman"/>
          <w:b/>
          <w:bCs/>
          <w:kern w:val="32"/>
          <w:sz w:val="28"/>
        </w:rPr>
        <w:t>Conceptual Models to Support Reasoning in Early-</w:t>
      </w:r>
      <w:r>
        <w:rPr>
          <w:rFonts w:eastAsia="Times New Roman"/>
          <w:b/>
          <w:bCs/>
          <w:kern w:val="32"/>
          <w:sz w:val="28"/>
        </w:rPr>
        <w:t>P</w:t>
      </w:r>
      <w:r w:rsidRPr="002C4FED">
        <w:rPr>
          <w:rFonts w:eastAsia="Times New Roman"/>
          <w:b/>
          <w:bCs/>
          <w:kern w:val="32"/>
          <w:sz w:val="28"/>
        </w:rPr>
        <w:t>hase Concept Evaluation</w:t>
      </w:r>
    </w:p>
    <w:p w14:paraId="07BD584E" w14:textId="3843E7AF" w:rsidR="00BF46C0" w:rsidRPr="002C4FED" w:rsidRDefault="002C4FED" w:rsidP="00291239">
      <w:pPr>
        <w:spacing w:after="240"/>
        <w:jc w:val="center"/>
        <w:rPr>
          <w:rFonts w:eastAsia="Times New Roman"/>
          <w:b/>
          <w:i/>
          <w:sz w:val="28"/>
          <w:szCs w:val="18"/>
        </w:rPr>
      </w:pPr>
      <w:r w:rsidRPr="002C4FED">
        <w:rPr>
          <w:rFonts w:eastAsia="Times New Roman"/>
          <w:b/>
          <w:i/>
          <w:sz w:val="28"/>
        </w:rPr>
        <w:t>Siv Engen</w:t>
      </w:r>
      <w:r w:rsidR="00A91800" w:rsidRPr="002C4FED">
        <w:rPr>
          <w:rFonts w:eastAsia="Times New Roman"/>
          <w:b/>
          <w:i/>
          <w:sz w:val="28"/>
        </w:rPr>
        <w:t xml:space="preserve">, </w:t>
      </w:r>
      <w:r>
        <w:rPr>
          <w:rFonts w:eastAsia="Times New Roman"/>
          <w:b/>
          <w:i/>
          <w:sz w:val="28"/>
        </w:rPr>
        <w:t>University of South-Eastern Norway (USN)</w:t>
      </w:r>
    </w:p>
    <w:p w14:paraId="2AE0A8ED" w14:textId="77777777" w:rsidR="00BF46C0" w:rsidRPr="002C4FED" w:rsidRDefault="00BF46C0" w:rsidP="00953981">
      <w:pPr>
        <w:spacing w:after="240"/>
        <w:jc w:val="center"/>
        <w:rPr>
          <w:rFonts w:eastAsia="Times New Roman"/>
          <w:b/>
          <w:i/>
          <w:sz w:val="28"/>
        </w:rPr>
      </w:pPr>
    </w:p>
    <w:p w14:paraId="63161A85" w14:textId="77777777" w:rsidR="002C4FED" w:rsidRDefault="002C4FED" w:rsidP="002C4FED">
      <w:pPr>
        <w:pStyle w:val="Heading4"/>
        <w:rPr>
          <w:color w:val="0E101A"/>
          <w:sz w:val="24"/>
          <w:szCs w:val="24"/>
        </w:rPr>
      </w:pPr>
      <w:r>
        <w:rPr>
          <w:color w:val="0E101A"/>
        </w:rPr>
        <w:t>Abstract</w:t>
      </w:r>
    </w:p>
    <w:p w14:paraId="620453EE" w14:textId="77777777" w:rsidR="002C4FED" w:rsidRDefault="002C4FED" w:rsidP="002C4FED">
      <w:pPr>
        <w:pStyle w:val="NormalWeb"/>
        <w:spacing w:before="0" w:beforeAutospacing="0" w:after="0" w:afterAutospacing="0"/>
        <w:rPr>
          <w:color w:val="0E101A"/>
        </w:rPr>
      </w:pPr>
      <w:r>
        <w:rPr>
          <w:color w:val="0E101A"/>
        </w:rPr>
        <w:t xml:space="preserve">This presentation presents an industry case showing how conceptual models can support the reasoning during early-phase concept evaluation in the subsea domain. Proposing concepts that are fit for purpose requires subsea companies to carefully balance conflicting needs in a complex system of systems. To support this balancing, there is a need to improve the understanding of how the needs affect the system through its life cycle. In the presentation, we will show results from a </w:t>
      </w:r>
      <w:proofErr w:type="spellStart"/>
      <w:r>
        <w:rPr>
          <w:color w:val="0E101A"/>
        </w:rPr>
        <w:t>qualitiavtive</w:t>
      </w:r>
      <w:proofErr w:type="spellEnd"/>
      <w:r>
        <w:rPr>
          <w:color w:val="0E101A"/>
        </w:rPr>
        <w:t xml:space="preserve"> study in a subsea company, exploring the engineers' system awareness. </w:t>
      </w:r>
    </w:p>
    <w:p w14:paraId="5B14B5B7" w14:textId="77777777" w:rsidR="002C4FED" w:rsidRDefault="002C4FED" w:rsidP="002C4FED">
      <w:pPr>
        <w:pStyle w:val="NormalWeb"/>
        <w:spacing w:before="0" w:beforeAutospacing="0" w:after="0" w:afterAutospacing="0"/>
        <w:rPr>
          <w:color w:val="0E101A"/>
        </w:rPr>
      </w:pPr>
    </w:p>
    <w:p w14:paraId="448C08AB" w14:textId="77777777" w:rsidR="002C4FED" w:rsidRDefault="002C4FED" w:rsidP="002C4FED">
      <w:pPr>
        <w:pStyle w:val="NormalWeb"/>
        <w:spacing w:before="0" w:beforeAutospacing="0" w:after="0" w:afterAutospacing="0"/>
        <w:rPr>
          <w:color w:val="0E101A"/>
        </w:rPr>
      </w:pPr>
      <w:r>
        <w:rPr>
          <w:color w:val="0E101A"/>
        </w:rPr>
        <w:t>Through a retrospective case, the presentation demonstrates how the conceptual models support engineers in reasoning about the impact of the key driver and design decisions. In this case, we use concept mapping to visualize the customer and subsea company drivers. We identify the key drivers and the tensions between them from the mapping. Furthermore, we use abstract workflows combined with timelines to explore how the design concepts will affect the key drivers throughout the systems life cycle. </w:t>
      </w:r>
    </w:p>
    <w:p w14:paraId="4B356422" w14:textId="77777777" w:rsidR="002C4FED" w:rsidRDefault="002C4FED" w:rsidP="002C4FED">
      <w:pPr>
        <w:pStyle w:val="NormalWeb"/>
        <w:spacing w:before="0" w:beforeAutospacing="0" w:after="0" w:afterAutospacing="0"/>
        <w:rPr>
          <w:color w:val="0E101A"/>
        </w:rPr>
      </w:pPr>
    </w:p>
    <w:p w14:paraId="5A4F484A" w14:textId="05CCD0C8" w:rsidR="002C4FED" w:rsidRDefault="002C4FED" w:rsidP="002C4FED">
      <w:pPr>
        <w:pStyle w:val="Heading4"/>
        <w:rPr>
          <w:color w:val="0E101A"/>
        </w:rPr>
      </w:pPr>
      <w:r>
        <w:rPr>
          <w:color w:val="0E101A"/>
        </w:rPr>
        <w:t>Biography</w:t>
      </w:r>
    </w:p>
    <w:p w14:paraId="1D724F64" w14:textId="77777777" w:rsidR="002C4FED" w:rsidRPr="002C4FED" w:rsidRDefault="002C4FED" w:rsidP="002C4FED"/>
    <w:p w14:paraId="2E9513DA" w14:textId="455C74C9" w:rsidR="002C4FED" w:rsidRDefault="002C4FED" w:rsidP="002C4FED">
      <w:pPr>
        <w:pStyle w:val="NormalWeb"/>
        <w:spacing w:before="0" w:beforeAutospacing="0" w:after="0" w:afterAutospacing="0"/>
        <w:rPr>
          <w:color w:val="0E101A"/>
        </w:rPr>
      </w:pPr>
      <w:r>
        <w:rPr>
          <w:color w:val="0E101A"/>
        </w:rPr>
        <w:t>Siv Engen received her master's degree in marine structures from the Norwegian University of Science and Technology in 2008. She is currently working towards a Ph.D. degree in Systems Engineering from the University of South-Eastern Norway. Her research interest includes early phase systems architecting, focusing on visualization and modeling to support reasoning and knowledge sharing. Siv has more than ten years of experience form the subsea industry. From 2008 she has been employed in TechnipFMC, a leading technology provider to the energy industry. Currently, she is working as a Systems Engineer in the concept and feasibility phase. </w:t>
      </w:r>
    </w:p>
    <w:p w14:paraId="06F92B79" w14:textId="20057C61" w:rsidR="002C4FED" w:rsidRDefault="002C4FED" w:rsidP="002C4FED">
      <w:pPr>
        <w:pStyle w:val="NormalWeb"/>
        <w:spacing w:before="0" w:beforeAutospacing="0" w:after="0" w:afterAutospacing="0"/>
        <w:rPr>
          <w:color w:val="0E101A"/>
        </w:rPr>
      </w:pPr>
    </w:p>
    <w:p w14:paraId="155EAB1D" w14:textId="0583E303" w:rsidR="00A91800" w:rsidRPr="00F05D4A" w:rsidRDefault="00C975B3" w:rsidP="00C975B3">
      <w:r w:rsidRPr="00C975B3">
        <w:t>Supervisors for the Ph.D. research are Kristin Falk, professor in Systems Engineering and Subsea Technology at the University of South-Eastern Norway, and Gerrit Muller, professor in Systems Engineering at the University of South-Eastern Norway.</w:t>
      </w:r>
    </w:p>
    <w:sectPr w:rsidR="00A91800" w:rsidRPr="00F05D4A" w:rsidSect="0085435E">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6C411" w14:textId="77777777" w:rsidR="001360ED" w:rsidRDefault="001360ED">
      <w:r>
        <w:separator/>
      </w:r>
    </w:p>
  </w:endnote>
  <w:endnote w:type="continuationSeparator" w:id="0">
    <w:p w14:paraId="55B92F60" w14:textId="77777777" w:rsidR="001360ED" w:rsidRDefault="0013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CF42A0" w:rsidRDefault="00CF42A0" w:rsidP="002222C1">
    <w:pPr>
      <w:pStyle w:val="WPFooter1"/>
    </w:pPr>
  </w:p>
  <w:p w14:paraId="4FC95DAC" w14:textId="77777777"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66092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222E16" w:rsidRDefault="00222E16" w:rsidP="00222E16">
    <w:pPr>
      <w:pStyle w:val="WPFooter1"/>
    </w:pPr>
  </w:p>
  <w:p w14:paraId="1F99EEE7" w14:textId="0402FE48" w:rsidR="00222E16" w:rsidRPr="00222E16" w:rsidRDefault="00F43AF3" w:rsidP="00F43AF3">
    <w:pPr>
      <w:pStyle w:val="WPFooter1"/>
    </w:pPr>
    <w:r>
      <w:t>For more information: 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C8FA" w14:textId="77777777" w:rsidR="001360ED" w:rsidRDefault="001360ED">
      <w:r>
        <w:separator/>
      </w:r>
    </w:p>
  </w:footnote>
  <w:footnote w:type="continuationSeparator" w:id="0">
    <w:p w14:paraId="529A7701" w14:textId="77777777" w:rsidR="001360ED" w:rsidRDefault="0013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4D65AAAD" w:rsidR="0085435E" w:rsidRDefault="00F43AF3">
    <w:pPr>
      <w:pStyle w:val="Header"/>
    </w:pPr>
    <w:r>
      <w:rPr>
        <w:noProof/>
      </w:rPr>
      <w:drawing>
        <wp:inline distT="0" distB="0" distL="0" distR="0" wp14:anchorId="74752C29" wp14:editId="556B90A6">
          <wp:extent cx="981075" cy="438150"/>
          <wp:effectExtent l="0" t="0" r="952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4E2C182E" wp14:editId="0AFC399C">
          <wp:extent cx="1567180" cy="443230"/>
          <wp:effectExtent l="0" t="0" r="0" b="0"/>
          <wp:docPr id="1" name="Picture 1"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tre logo"/>
                  <pic:cNvPicPr>
                    <a:picLocks noChangeAspect="1" noChangeArrowheads="1"/>
                  </pic:cNvPicPr>
                </pic:nvPicPr>
                <pic:blipFill>
                  <a:blip r:embed="rId2">
                    <a:extLst>
                      <a:ext uri="{28A0092B-C50C-407E-A947-70E740481C1C}">
                        <a14:useLocalDpi xmlns:a14="http://schemas.microsoft.com/office/drawing/2010/main" val="0"/>
                      </a:ext>
                    </a:extLst>
                  </a:blip>
                  <a:srcRect t="18239" r="10829" b="20551"/>
                  <a:stretch>
                    <a:fillRect/>
                  </a:stretch>
                </pic:blipFill>
                <pic:spPr bwMode="auto">
                  <a:xfrm>
                    <a:off x="0" y="0"/>
                    <a:ext cx="1567180" cy="443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6DC2916"/>
    <w:multiLevelType w:val="hybridMultilevel"/>
    <w:tmpl w:val="BF409A5A"/>
    <w:lvl w:ilvl="0" w:tplc="BBE2741C">
      <w:numFmt w:val="bullet"/>
      <w:lvlText w:val="-"/>
      <w:lvlJc w:val="left"/>
      <w:pPr>
        <w:ind w:left="720" w:hanging="360"/>
      </w:pPr>
      <w:rPr>
        <w:rFonts w:ascii="Times New Roman" w:eastAsia="Cambr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16B6E"/>
    <w:rsid w:val="00022C3B"/>
    <w:rsid w:val="00026BC0"/>
    <w:rsid w:val="000331C0"/>
    <w:rsid w:val="00041F1E"/>
    <w:rsid w:val="00061B0C"/>
    <w:rsid w:val="000661F4"/>
    <w:rsid w:val="00092251"/>
    <w:rsid w:val="000C0456"/>
    <w:rsid w:val="000C2B6C"/>
    <w:rsid w:val="000C3220"/>
    <w:rsid w:val="001022E9"/>
    <w:rsid w:val="0010772F"/>
    <w:rsid w:val="00125A96"/>
    <w:rsid w:val="00126896"/>
    <w:rsid w:val="001360ED"/>
    <w:rsid w:val="00142E5F"/>
    <w:rsid w:val="00151D76"/>
    <w:rsid w:val="00157F89"/>
    <w:rsid w:val="001964E6"/>
    <w:rsid w:val="0019732B"/>
    <w:rsid w:val="001D31E1"/>
    <w:rsid w:val="001F2BD7"/>
    <w:rsid w:val="001F33C8"/>
    <w:rsid w:val="00207091"/>
    <w:rsid w:val="00217C65"/>
    <w:rsid w:val="002222C1"/>
    <w:rsid w:val="00222E16"/>
    <w:rsid w:val="002233F3"/>
    <w:rsid w:val="00235E58"/>
    <w:rsid w:val="00242339"/>
    <w:rsid w:val="002453A7"/>
    <w:rsid w:val="00245AB4"/>
    <w:rsid w:val="00251C95"/>
    <w:rsid w:val="00273A44"/>
    <w:rsid w:val="00284DE4"/>
    <w:rsid w:val="00291239"/>
    <w:rsid w:val="00294160"/>
    <w:rsid w:val="002A63D0"/>
    <w:rsid w:val="002B7CC4"/>
    <w:rsid w:val="002C4FED"/>
    <w:rsid w:val="002C57FF"/>
    <w:rsid w:val="002D21F3"/>
    <w:rsid w:val="002F4768"/>
    <w:rsid w:val="00314035"/>
    <w:rsid w:val="003237CE"/>
    <w:rsid w:val="0033089B"/>
    <w:rsid w:val="00331B90"/>
    <w:rsid w:val="003362FF"/>
    <w:rsid w:val="00362008"/>
    <w:rsid w:val="00370BE4"/>
    <w:rsid w:val="00375232"/>
    <w:rsid w:val="00376F62"/>
    <w:rsid w:val="00386B12"/>
    <w:rsid w:val="00390185"/>
    <w:rsid w:val="0039109E"/>
    <w:rsid w:val="00391AED"/>
    <w:rsid w:val="00393470"/>
    <w:rsid w:val="003A3EBF"/>
    <w:rsid w:val="003A7C24"/>
    <w:rsid w:val="003D4080"/>
    <w:rsid w:val="003D55A1"/>
    <w:rsid w:val="003E517A"/>
    <w:rsid w:val="003F7FC9"/>
    <w:rsid w:val="004073D4"/>
    <w:rsid w:val="004353F1"/>
    <w:rsid w:val="004433B3"/>
    <w:rsid w:val="004B5FB9"/>
    <w:rsid w:val="004D197B"/>
    <w:rsid w:val="004D3462"/>
    <w:rsid w:val="004D625D"/>
    <w:rsid w:val="004F3CAB"/>
    <w:rsid w:val="004F74CB"/>
    <w:rsid w:val="00512515"/>
    <w:rsid w:val="00515690"/>
    <w:rsid w:val="00517381"/>
    <w:rsid w:val="005216AF"/>
    <w:rsid w:val="00533094"/>
    <w:rsid w:val="00570A52"/>
    <w:rsid w:val="00571687"/>
    <w:rsid w:val="005718C5"/>
    <w:rsid w:val="005A34E1"/>
    <w:rsid w:val="005B304B"/>
    <w:rsid w:val="005B5F67"/>
    <w:rsid w:val="005C1BD8"/>
    <w:rsid w:val="005D154A"/>
    <w:rsid w:val="005E19C4"/>
    <w:rsid w:val="005F0FF3"/>
    <w:rsid w:val="005F6CC5"/>
    <w:rsid w:val="005F7F68"/>
    <w:rsid w:val="00614314"/>
    <w:rsid w:val="00626243"/>
    <w:rsid w:val="00636B2D"/>
    <w:rsid w:val="00660925"/>
    <w:rsid w:val="0067035B"/>
    <w:rsid w:val="0067705D"/>
    <w:rsid w:val="00681185"/>
    <w:rsid w:val="00693BBE"/>
    <w:rsid w:val="00697731"/>
    <w:rsid w:val="006A3B2B"/>
    <w:rsid w:val="006B0AEB"/>
    <w:rsid w:val="006B195B"/>
    <w:rsid w:val="006D1767"/>
    <w:rsid w:val="006E7B6C"/>
    <w:rsid w:val="006F18A5"/>
    <w:rsid w:val="007030D4"/>
    <w:rsid w:val="00704BA8"/>
    <w:rsid w:val="00705D77"/>
    <w:rsid w:val="00733EF1"/>
    <w:rsid w:val="007418C0"/>
    <w:rsid w:val="00747065"/>
    <w:rsid w:val="00751988"/>
    <w:rsid w:val="0077038B"/>
    <w:rsid w:val="0077668A"/>
    <w:rsid w:val="007929AE"/>
    <w:rsid w:val="007B2588"/>
    <w:rsid w:val="008130B4"/>
    <w:rsid w:val="008307ED"/>
    <w:rsid w:val="0085435E"/>
    <w:rsid w:val="00871418"/>
    <w:rsid w:val="00875C06"/>
    <w:rsid w:val="0088698F"/>
    <w:rsid w:val="008937EE"/>
    <w:rsid w:val="008B3CC1"/>
    <w:rsid w:val="008C6160"/>
    <w:rsid w:val="008C7BE8"/>
    <w:rsid w:val="008C7C4E"/>
    <w:rsid w:val="008D04FD"/>
    <w:rsid w:val="008D08A5"/>
    <w:rsid w:val="008D2AD0"/>
    <w:rsid w:val="008D2C97"/>
    <w:rsid w:val="008F2DFB"/>
    <w:rsid w:val="00906C9A"/>
    <w:rsid w:val="00915D66"/>
    <w:rsid w:val="00924077"/>
    <w:rsid w:val="00926275"/>
    <w:rsid w:val="00927C2E"/>
    <w:rsid w:val="00942FC8"/>
    <w:rsid w:val="00953981"/>
    <w:rsid w:val="00964678"/>
    <w:rsid w:val="00975114"/>
    <w:rsid w:val="00976265"/>
    <w:rsid w:val="0099682B"/>
    <w:rsid w:val="009A65F5"/>
    <w:rsid w:val="009B5DD2"/>
    <w:rsid w:val="009F488F"/>
    <w:rsid w:val="00A03A4B"/>
    <w:rsid w:val="00A11660"/>
    <w:rsid w:val="00A15270"/>
    <w:rsid w:val="00A3020B"/>
    <w:rsid w:val="00A32A8E"/>
    <w:rsid w:val="00A35B75"/>
    <w:rsid w:val="00A643B7"/>
    <w:rsid w:val="00A77A64"/>
    <w:rsid w:val="00A85D02"/>
    <w:rsid w:val="00A91800"/>
    <w:rsid w:val="00A957BF"/>
    <w:rsid w:val="00A960E7"/>
    <w:rsid w:val="00AB63CE"/>
    <w:rsid w:val="00AC5249"/>
    <w:rsid w:val="00AD6CED"/>
    <w:rsid w:val="00AE02EA"/>
    <w:rsid w:val="00AE24A8"/>
    <w:rsid w:val="00AE335F"/>
    <w:rsid w:val="00AE35F0"/>
    <w:rsid w:val="00AE5A31"/>
    <w:rsid w:val="00B06B80"/>
    <w:rsid w:val="00B11028"/>
    <w:rsid w:val="00B145B8"/>
    <w:rsid w:val="00B16C29"/>
    <w:rsid w:val="00B17227"/>
    <w:rsid w:val="00B212FC"/>
    <w:rsid w:val="00B5572F"/>
    <w:rsid w:val="00B7170E"/>
    <w:rsid w:val="00BA3063"/>
    <w:rsid w:val="00BD0961"/>
    <w:rsid w:val="00BD45DC"/>
    <w:rsid w:val="00BE451A"/>
    <w:rsid w:val="00BE51EA"/>
    <w:rsid w:val="00BF2447"/>
    <w:rsid w:val="00BF46C0"/>
    <w:rsid w:val="00C03C85"/>
    <w:rsid w:val="00C20B2E"/>
    <w:rsid w:val="00C42D0A"/>
    <w:rsid w:val="00C51B14"/>
    <w:rsid w:val="00C56BEE"/>
    <w:rsid w:val="00C65715"/>
    <w:rsid w:val="00C81BA5"/>
    <w:rsid w:val="00C86F59"/>
    <w:rsid w:val="00C87046"/>
    <w:rsid w:val="00C95D21"/>
    <w:rsid w:val="00C975B3"/>
    <w:rsid w:val="00CA096F"/>
    <w:rsid w:val="00CB312F"/>
    <w:rsid w:val="00CC090A"/>
    <w:rsid w:val="00CD5B3A"/>
    <w:rsid w:val="00CE2E71"/>
    <w:rsid w:val="00CF39AD"/>
    <w:rsid w:val="00CF42A0"/>
    <w:rsid w:val="00D0138D"/>
    <w:rsid w:val="00D1120E"/>
    <w:rsid w:val="00D126F7"/>
    <w:rsid w:val="00D30AA8"/>
    <w:rsid w:val="00D3692E"/>
    <w:rsid w:val="00D51E54"/>
    <w:rsid w:val="00D5416A"/>
    <w:rsid w:val="00D54564"/>
    <w:rsid w:val="00D57399"/>
    <w:rsid w:val="00D61673"/>
    <w:rsid w:val="00D62FE8"/>
    <w:rsid w:val="00D65180"/>
    <w:rsid w:val="00D752E1"/>
    <w:rsid w:val="00D762AD"/>
    <w:rsid w:val="00D83395"/>
    <w:rsid w:val="00D87841"/>
    <w:rsid w:val="00D90D7E"/>
    <w:rsid w:val="00D947EF"/>
    <w:rsid w:val="00D9505E"/>
    <w:rsid w:val="00D95DFF"/>
    <w:rsid w:val="00DC1B51"/>
    <w:rsid w:val="00DD7D06"/>
    <w:rsid w:val="00E241EE"/>
    <w:rsid w:val="00E410B4"/>
    <w:rsid w:val="00E44C93"/>
    <w:rsid w:val="00E51797"/>
    <w:rsid w:val="00E62F19"/>
    <w:rsid w:val="00E6710A"/>
    <w:rsid w:val="00E71525"/>
    <w:rsid w:val="00E80CA2"/>
    <w:rsid w:val="00E97CFA"/>
    <w:rsid w:val="00EA4461"/>
    <w:rsid w:val="00EB1CFD"/>
    <w:rsid w:val="00EE34D9"/>
    <w:rsid w:val="00F008E1"/>
    <w:rsid w:val="00F05D4A"/>
    <w:rsid w:val="00F43AF3"/>
    <w:rsid w:val="00F44C04"/>
    <w:rsid w:val="00F53E1C"/>
    <w:rsid w:val="00F715B5"/>
    <w:rsid w:val="00F80039"/>
    <w:rsid w:val="00F82B82"/>
    <w:rsid w:val="00F85BBE"/>
    <w:rsid w:val="00F94164"/>
    <w:rsid w:val="00F94511"/>
    <w:rsid w:val="00FA3412"/>
    <w:rsid w:val="00FB3FE7"/>
    <w:rsid w:val="00FD0F99"/>
    <w:rsid w:val="00FD1346"/>
    <w:rsid w:val="00FD643C"/>
    <w:rsid w:val="00FF0AC6"/>
    <w:rsid w:val="07930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97A9EE"/>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 w:type="paragraph" w:customStyle="1" w:styleId="Default">
    <w:name w:val="Default"/>
    <w:rsid w:val="00681185"/>
    <w:pPr>
      <w:autoSpaceDE w:val="0"/>
      <w:autoSpaceDN w:val="0"/>
      <w:adjustRightInd w:val="0"/>
    </w:pPr>
    <w:rPr>
      <w:rFonts w:ascii="Times New Roman" w:hAnsi="Times New Roman"/>
      <w:color w:val="000000"/>
      <w:sz w:val="24"/>
      <w:szCs w:val="24"/>
    </w:rPr>
  </w:style>
  <w:style w:type="character" w:customStyle="1" w:styleId="notes">
    <w:name w:val="notes"/>
    <w:basedOn w:val="DefaultParagraphFont"/>
    <w:rsid w:val="00291239"/>
  </w:style>
  <w:style w:type="paragraph" w:customStyle="1" w:styleId="FigureCaption">
    <w:name w:val="Figure Caption"/>
    <w:basedOn w:val="Normal"/>
    <w:rsid w:val="00061B0C"/>
    <w:pPr>
      <w:widowControl w:val="0"/>
      <w:spacing w:line="252" w:lineRule="auto"/>
      <w:ind w:firstLine="202"/>
      <w:jc w:val="both"/>
    </w:pPr>
    <w:rPr>
      <w:rFonts w:eastAsia="Times New Roman"/>
      <w:bCs/>
      <w:sz w:val="16"/>
      <w:szCs w:val="16"/>
    </w:rPr>
  </w:style>
  <w:style w:type="paragraph" w:styleId="ListParagraph">
    <w:name w:val="List Paragraph"/>
    <w:basedOn w:val="Normal"/>
    <w:uiPriority w:val="34"/>
    <w:qFormat/>
    <w:rsid w:val="00C97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92936">
      <w:bodyDiv w:val="1"/>
      <w:marLeft w:val="0"/>
      <w:marRight w:val="0"/>
      <w:marTop w:val="0"/>
      <w:marBottom w:val="0"/>
      <w:divBdr>
        <w:top w:val="none" w:sz="0" w:space="0" w:color="auto"/>
        <w:left w:val="none" w:sz="0" w:space="0" w:color="auto"/>
        <w:bottom w:val="none" w:sz="0" w:space="0" w:color="auto"/>
        <w:right w:val="none" w:sz="0" w:space="0" w:color="auto"/>
      </w:divBdr>
    </w:div>
    <w:div w:id="496773566">
      <w:bodyDiv w:val="1"/>
      <w:marLeft w:val="0"/>
      <w:marRight w:val="0"/>
      <w:marTop w:val="0"/>
      <w:marBottom w:val="0"/>
      <w:divBdr>
        <w:top w:val="none" w:sz="0" w:space="0" w:color="auto"/>
        <w:left w:val="none" w:sz="0" w:space="0" w:color="auto"/>
        <w:bottom w:val="none" w:sz="0" w:space="0" w:color="auto"/>
        <w:right w:val="none" w:sz="0" w:space="0" w:color="auto"/>
      </w:divBdr>
    </w:div>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405107494">
      <w:bodyDiv w:val="1"/>
      <w:marLeft w:val="0"/>
      <w:marRight w:val="0"/>
      <w:marTop w:val="0"/>
      <w:marBottom w:val="0"/>
      <w:divBdr>
        <w:top w:val="none" w:sz="0" w:space="0" w:color="auto"/>
        <w:left w:val="none" w:sz="0" w:space="0" w:color="auto"/>
        <w:bottom w:val="none" w:sz="0" w:space="0" w:color="auto"/>
        <w:right w:val="none" w:sz="0" w:space="0" w:color="auto"/>
      </w:divBdr>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792088463">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8F841-975C-49BB-B4FE-812C5664D530}">
  <ds:schemaRefs>
    <ds:schemaRef ds:uri="http://schemas.openxmlformats.org/officeDocument/2006/bibliography"/>
  </ds:schemaRefs>
</ds:datastoreItem>
</file>

<file path=customXml/itemProps2.xml><?xml version="1.0" encoding="utf-8"?>
<ds:datastoreItem xmlns:ds="http://schemas.openxmlformats.org/officeDocument/2006/customXml" ds:itemID="{E81C9E98-62DB-4772-96B5-5291429B5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DE43B-DEFC-4D86-A090-084B8243D011}">
  <ds:schemaRefs>
    <ds:schemaRef ds:uri="http://schemas.microsoft.com/sharepoint/v3/contenttype/forms"/>
  </ds:schemaRefs>
</ds:datastoreItem>
</file>

<file path=customXml/itemProps4.xml><?xml version="1.0" encoding="utf-8"?>
<ds:datastoreItem xmlns:ds="http://schemas.openxmlformats.org/officeDocument/2006/customXml" ds:itemID="{A4A439A8-46EC-4A15-B0B9-CBC6C9A47EA9}">
  <ds:schemaRef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0b7e80f8-9bed-40ae-81e2-a0e1e75365f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1905</Characters>
  <Application>Microsoft Office Word</Application>
  <DocSecurity>4</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2015 SoSECIE Webinar</vt:lpstr>
      <vt:lpstr>2015 SoSECIE Webinar</vt:lpstr>
    </vt:vector>
  </TitlesOfParts>
  <Company>DASD(SE)</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Gabriela I Driscoll</cp:lastModifiedBy>
  <cp:revision>2</cp:revision>
  <cp:lastPrinted>2011-03-31T20:55:00Z</cp:lastPrinted>
  <dcterms:created xsi:type="dcterms:W3CDTF">2021-10-26T20:41:00Z</dcterms:created>
  <dcterms:modified xsi:type="dcterms:W3CDTF">2021-10-26T20:41:00Z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