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D1B2" w14:textId="77777777" w:rsidR="002222C1" w:rsidRPr="001F2BD7" w:rsidRDefault="002222C1" w:rsidP="000661F4">
      <w:pPr>
        <w:pStyle w:val="Heading1"/>
        <w:spacing w:before="0"/>
      </w:pPr>
      <w:r w:rsidRPr="001F2BD7">
        <w:t xml:space="preserve">System of Systems Engineering </w:t>
      </w:r>
      <w:r w:rsidR="002C57FF" w:rsidRPr="001F2BD7">
        <w:br/>
      </w:r>
      <w:r w:rsidRPr="001F2BD7">
        <w:t>Collaborators Information Exchange (</w:t>
      </w:r>
      <w:proofErr w:type="spellStart"/>
      <w:r w:rsidRPr="001F2BD7">
        <w:t>SoSECIE</w:t>
      </w:r>
      <w:proofErr w:type="spellEnd"/>
      <w:r w:rsidRPr="001F2BD7">
        <w:t>)</w:t>
      </w:r>
    </w:p>
    <w:p w14:paraId="0685589C" w14:textId="77777777" w:rsidR="002222C1" w:rsidRPr="001F2BD7" w:rsidRDefault="002222C1" w:rsidP="002222C1">
      <w:pPr>
        <w:rPr>
          <w:rStyle w:val="Strong"/>
          <w:sz w:val="22"/>
          <w:szCs w:val="22"/>
        </w:rPr>
      </w:pPr>
    </w:p>
    <w:p w14:paraId="44A4FBF7" w14:textId="3BD9DB2E" w:rsidR="002222C1" w:rsidRPr="001F2BD7" w:rsidRDefault="00BA1257" w:rsidP="00A85D02">
      <w:pPr>
        <w:pStyle w:val="Heading2"/>
        <w:rPr>
          <w:rStyle w:val="Strong"/>
          <w:b/>
          <w:bCs w:val="0"/>
          <w:sz w:val="24"/>
        </w:rPr>
      </w:pPr>
      <w:r>
        <w:rPr>
          <w:rStyle w:val="Strong"/>
          <w:b/>
          <w:bCs w:val="0"/>
          <w:sz w:val="24"/>
        </w:rPr>
        <w:t>May</w:t>
      </w:r>
      <w:r w:rsidR="00F95A11">
        <w:rPr>
          <w:rStyle w:val="Strong"/>
          <w:b/>
          <w:bCs w:val="0"/>
          <w:sz w:val="24"/>
        </w:rPr>
        <w:t xml:space="preserve"> </w:t>
      </w:r>
      <w:r>
        <w:rPr>
          <w:rStyle w:val="Strong"/>
          <w:b/>
          <w:bCs w:val="0"/>
          <w:sz w:val="24"/>
        </w:rPr>
        <w:t>18</w:t>
      </w:r>
      <w:r w:rsidR="00F95A11" w:rsidRPr="00F95A11">
        <w:rPr>
          <w:rStyle w:val="Strong"/>
          <w:b/>
          <w:bCs w:val="0"/>
          <w:sz w:val="24"/>
          <w:vertAlign w:val="superscript"/>
        </w:rPr>
        <w:t>th</w:t>
      </w:r>
      <w:r w:rsidR="0019732B" w:rsidRPr="001F2BD7">
        <w:rPr>
          <w:rStyle w:val="Strong"/>
          <w:b/>
          <w:bCs w:val="0"/>
          <w:sz w:val="24"/>
        </w:rPr>
        <w:t>, 20</w:t>
      </w:r>
      <w:r w:rsidR="004D0CE4">
        <w:rPr>
          <w:rStyle w:val="Strong"/>
          <w:b/>
          <w:bCs w:val="0"/>
          <w:sz w:val="24"/>
        </w:rPr>
        <w:t>2</w:t>
      </w:r>
      <w:r w:rsidR="00A365DB">
        <w:rPr>
          <w:rStyle w:val="Strong"/>
          <w:b/>
          <w:bCs w:val="0"/>
          <w:sz w:val="24"/>
        </w:rPr>
        <w:t>1</w:t>
      </w:r>
      <w:r w:rsidR="002222C1" w:rsidRPr="001F2BD7">
        <w:rPr>
          <w:rStyle w:val="Strong"/>
          <w:b/>
          <w:bCs w:val="0"/>
          <w:sz w:val="24"/>
        </w:rPr>
        <w:br/>
        <w:t>11:</w:t>
      </w:r>
      <w:r>
        <w:rPr>
          <w:rStyle w:val="Strong"/>
          <w:b/>
          <w:bCs w:val="0"/>
          <w:sz w:val="24"/>
        </w:rPr>
        <w:t>30</w:t>
      </w:r>
      <w:r w:rsidR="002222C1" w:rsidRPr="001F2BD7">
        <w:rPr>
          <w:rStyle w:val="Strong"/>
          <w:b/>
          <w:bCs w:val="0"/>
          <w:sz w:val="24"/>
        </w:rPr>
        <w:t xml:space="preserve"> a.m. to </w:t>
      </w:r>
      <w:r>
        <w:rPr>
          <w:rStyle w:val="Strong"/>
          <w:b/>
          <w:bCs w:val="0"/>
          <w:sz w:val="24"/>
        </w:rPr>
        <w:t xml:space="preserve">12:30 p.m. </w:t>
      </w:r>
      <w:r w:rsidR="002222C1" w:rsidRPr="001F2BD7">
        <w:rPr>
          <w:rStyle w:val="Strong"/>
          <w:b/>
          <w:bCs w:val="0"/>
          <w:sz w:val="24"/>
        </w:rPr>
        <w:t>E</w:t>
      </w:r>
      <w:r w:rsidR="00F94164" w:rsidRPr="001F2BD7">
        <w:rPr>
          <w:rStyle w:val="Strong"/>
          <w:b/>
          <w:bCs w:val="0"/>
          <w:sz w:val="24"/>
        </w:rPr>
        <w:t>astern Time</w:t>
      </w:r>
    </w:p>
    <w:p w14:paraId="0862FB6A" w14:textId="77777777" w:rsidR="00E51797" w:rsidRPr="001F2BD7" w:rsidRDefault="00E51797" w:rsidP="00E51797">
      <w:pPr>
        <w:pStyle w:val="Heading3"/>
      </w:pPr>
    </w:p>
    <w:p w14:paraId="6B1D8EB2" w14:textId="0FE7D749" w:rsidR="00F95A11" w:rsidRDefault="00BA1257" w:rsidP="004073D4">
      <w:pPr>
        <w:jc w:val="center"/>
        <w:rPr>
          <w:rFonts w:eastAsia="Times New Roman"/>
          <w:b/>
          <w:bCs/>
          <w:kern w:val="32"/>
          <w:sz w:val="28"/>
          <w:szCs w:val="18"/>
        </w:rPr>
      </w:pPr>
      <w:r w:rsidRPr="00BA1257">
        <w:rPr>
          <w:rFonts w:eastAsia="Times New Roman"/>
          <w:b/>
          <w:bCs/>
          <w:kern w:val="32"/>
          <w:sz w:val="28"/>
          <w:szCs w:val="18"/>
        </w:rPr>
        <w:t>Application of Probabilistic Graph Models to Kill Chain and Multi-Domain Kill Web Analysis Problems</w:t>
      </w:r>
    </w:p>
    <w:p w14:paraId="4C3AC12B" w14:textId="77777777" w:rsidR="00BA1257" w:rsidRDefault="00BA1257" w:rsidP="004073D4">
      <w:pPr>
        <w:jc w:val="center"/>
        <w:rPr>
          <w:rFonts w:eastAsia="Times New Roman"/>
          <w:b/>
          <w:bCs/>
          <w:kern w:val="32"/>
          <w:sz w:val="28"/>
          <w:szCs w:val="18"/>
        </w:rPr>
      </w:pPr>
    </w:p>
    <w:p w14:paraId="61007208" w14:textId="730ACF72" w:rsidR="00D762AD" w:rsidRDefault="00BA1257" w:rsidP="00D87841">
      <w:pPr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Jason Baker </w:t>
      </w:r>
      <w:r w:rsidR="00F95A11" w:rsidRPr="00F95A11">
        <w:rPr>
          <w:b/>
          <w:i/>
          <w:sz w:val="28"/>
          <w:szCs w:val="22"/>
        </w:rPr>
        <w:t xml:space="preserve">and </w:t>
      </w:r>
      <w:r>
        <w:rPr>
          <w:b/>
          <w:i/>
          <w:sz w:val="28"/>
          <w:szCs w:val="22"/>
        </w:rPr>
        <w:t>Dr. Valerie Sitterle</w:t>
      </w:r>
      <w:r w:rsidR="00F95A11" w:rsidRPr="00F95A11">
        <w:rPr>
          <w:b/>
          <w:i/>
          <w:sz w:val="28"/>
          <w:szCs w:val="22"/>
        </w:rPr>
        <w:t xml:space="preserve">, </w:t>
      </w:r>
      <w:r>
        <w:rPr>
          <w:b/>
          <w:i/>
          <w:sz w:val="28"/>
          <w:szCs w:val="22"/>
        </w:rPr>
        <w:t>Georgia Tech Research Institute</w:t>
      </w:r>
    </w:p>
    <w:p w14:paraId="23740AA6" w14:textId="77777777" w:rsidR="00F95A11" w:rsidRPr="00D87841" w:rsidRDefault="00F95A11" w:rsidP="00D87841">
      <w:pPr>
        <w:jc w:val="center"/>
        <w:rPr>
          <w:sz w:val="28"/>
          <w:szCs w:val="28"/>
        </w:rPr>
      </w:pPr>
    </w:p>
    <w:p w14:paraId="380BF698" w14:textId="651A8417" w:rsidR="002222C1" w:rsidRPr="00F95A11" w:rsidRDefault="002222C1" w:rsidP="00D762AD">
      <w:pPr>
        <w:pStyle w:val="Heading4"/>
        <w:tabs>
          <w:tab w:val="left" w:pos="6252"/>
        </w:tabs>
        <w:rPr>
          <w:sz w:val="24"/>
          <w:szCs w:val="24"/>
        </w:rPr>
      </w:pPr>
      <w:r w:rsidRPr="00F95A11">
        <w:rPr>
          <w:sz w:val="24"/>
          <w:szCs w:val="24"/>
        </w:rPr>
        <w:t>Abstract</w:t>
      </w:r>
      <w:r w:rsidR="00E51797" w:rsidRPr="00F95A11">
        <w:rPr>
          <w:sz w:val="24"/>
          <w:szCs w:val="24"/>
        </w:rPr>
        <w:tab/>
      </w:r>
    </w:p>
    <w:p w14:paraId="6C10A684" w14:textId="04FD44F7" w:rsidR="00C52D80" w:rsidRPr="00F95A11" w:rsidRDefault="00BA1257" w:rsidP="00C52D80">
      <w:pPr>
        <w:tabs>
          <w:tab w:val="left" w:pos="4080"/>
        </w:tabs>
      </w:pPr>
      <w:r>
        <w:t xml:space="preserve">As the </w:t>
      </w:r>
      <w:r w:rsidRPr="00EF5BBF">
        <w:t>Department of Defense (DoD) explor</w:t>
      </w:r>
      <w:r>
        <w:t>es</w:t>
      </w:r>
      <w:r w:rsidRPr="00EF5BBF">
        <w:t xml:space="preserve"> Model-Based Systems Engineering (MBSE) as a way to improve systems engineering practice</w:t>
      </w:r>
      <w:r>
        <w:t xml:space="preserve">, there are still significant gaps </w:t>
      </w:r>
      <w:r w:rsidRPr="00EF5BBF">
        <w:t xml:space="preserve">connecting MBSE to </w:t>
      </w:r>
      <w:r>
        <w:t>many</w:t>
      </w:r>
      <w:r w:rsidRPr="00EF5BBF">
        <w:t xml:space="preserve"> pressing needs </w:t>
      </w:r>
      <w:r>
        <w:t xml:space="preserve">in </w:t>
      </w:r>
      <w:r w:rsidRPr="00EF5BBF">
        <w:t>DoD Acquisition</w:t>
      </w:r>
      <w:r>
        <w:t xml:space="preserve">. This work describes both the initial application of a </w:t>
      </w:r>
      <w:r w:rsidR="00A17EE0">
        <w:t xml:space="preserve">Bayesian </w:t>
      </w:r>
      <w:r>
        <w:t>model-based approach to a more traditional view of kill chain analysis</w:t>
      </w:r>
      <w:r>
        <w:t>,</w:t>
      </w:r>
      <w:r>
        <w:t xml:space="preserve"> and </w:t>
      </w:r>
      <w:r w:rsidR="000236EB">
        <w:t>its ongoing</w:t>
      </w:r>
      <w:r>
        <w:t xml:space="preserve"> evolution toward a more dynamic assessment of high-level effectiveness of a multi-domain web</w:t>
      </w:r>
      <w:r w:rsidR="00085114">
        <w:t xml:space="preserve"> where order of battle</w:t>
      </w:r>
      <w:r w:rsidR="00165ADF">
        <w:t xml:space="preserve"> plays an important role</w:t>
      </w:r>
      <w:bookmarkStart w:id="0" w:name="_GoBack"/>
      <w:bookmarkEnd w:id="0"/>
      <w:r>
        <w:t xml:space="preserve">.  </w:t>
      </w:r>
      <w:r w:rsidR="000236EB" w:rsidRPr="00EF5BBF">
        <w:t>The computational graph approach</w:t>
      </w:r>
      <w:r w:rsidR="000236EB">
        <w:t>es used in this work</w:t>
      </w:r>
      <w:r w:rsidR="000236EB" w:rsidRPr="00EF5BBF">
        <w:t xml:space="preserve"> directly enable integration across assessments as well as flexible, query-able analyses</w:t>
      </w:r>
      <w:r w:rsidR="000236EB">
        <w:t>.</w:t>
      </w:r>
    </w:p>
    <w:p w14:paraId="029354AD" w14:textId="53905787" w:rsidR="002222C1" w:rsidRPr="00F95A11" w:rsidRDefault="002222C1" w:rsidP="00A85D02">
      <w:pPr>
        <w:pStyle w:val="Heading4"/>
        <w:rPr>
          <w:sz w:val="24"/>
          <w:szCs w:val="24"/>
        </w:rPr>
      </w:pPr>
      <w:r w:rsidRPr="00F95A11">
        <w:rPr>
          <w:sz w:val="24"/>
          <w:szCs w:val="24"/>
        </w:rPr>
        <w:t>Biograph</w:t>
      </w:r>
      <w:r w:rsidR="0075105A" w:rsidRPr="00F95A11">
        <w:rPr>
          <w:sz w:val="24"/>
          <w:szCs w:val="24"/>
        </w:rPr>
        <w:t>ies</w:t>
      </w:r>
    </w:p>
    <w:p w14:paraId="78D0901E" w14:textId="416C5D56" w:rsidR="009F3134" w:rsidRDefault="009F3134" w:rsidP="009F3134">
      <w:r>
        <w:t xml:space="preserve">Mr. Jason Baker is a Research Engineer in the Systems Engineering Research Division at the Georgia Tech Research Institute. Mr. Baker </w:t>
      </w:r>
      <w:r>
        <w:t xml:space="preserve">has </w:t>
      </w:r>
      <w:r>
        <w:t>a Master’s Degree in Aerospace Engineering from Georgia Tech. His current research focuses on the application of Bayesian network models to represent warfighting assessments to support decision making</w:t>
      </w:r>
      <w:r>
        <w:t>, as well as on the application of Designs of Experiments to mission level simulation and analysis</w:t>
      </w:r>
      <w:r>
        <w:t>.</w:t>
      </w:r>
    </w:p>
    <w:p w14:paraId="7435D518" w14:textId="77777777" w:rsidR="009F3134" w:rsidRDefault="009F3134" w:rsidP="009F3134">
      <w:r>
        <w:t>Dr. Valerie Sitterle is a Principal Research Engineer and Chief Scientist of the in the Systems Engineering Research Division at the Georgia Tech Research Institute. She is an expert</w:t>
      </w:r>
      <w:r w:rsidRPr="00A973B7">
        <w:t xml:space="preserve"> in engineering science, integrating engineering, natural, and physical sciences leading to the design and analysis of systems</w:t>
      </w:r>
      <w:r>
        <w:t>. She specializes in analysis of systems and their concepts of employment in theater environments.</w:t>
      </w:r>
    </w:p>
    <w:p w14:paraId="0D99A45A" w14:textId="77777777" w:rsidR="00041F1E" w:rsidRPr="00D762AD" w:rsidRDefault="00041F1E" w:rsidP="00041F1E">
      <w:pPr>
        <w:rPr>
          <w:rFonts w:ascii="Cambria" w:hAnsi="Cambria"/>
          <w:sz w:val="22"/>
          <w:szCs w:val="20"/>
        </w:rPr>
      </w:pPr>
    </w:p>
    <w:sectPr w:rsidR="00041F1E" w:rsidRPr="00D762AD" w:rsidSect="0085435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8897" w14:textId="77777777" w:rsidR="00CD4C2C" w:rsidRDefault="00CD4C2C">
      <w:r>
        <w:separator/>
      </w:r>
    </w:p>
  </w:endnote>
  <w:endnote w:type="continuationSeparator" w:id="0">
    <w:p w14:paraId="7F7A625D" w14:textId="77777777" w:rsidR="00CD4C2C" w:rsidRDefault="00CD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6720" w14:textId="77777777" w:rsidR="00CF42A0" w:rsidRDefault="00CF42A0" w:rsidP="002222C1">
    <w:pPr>
      <w:pStyle w:val="WPFooter1"/>
    </w:pPr>
  </w:p>
  <w:p w14:paraId="311468E5" w14:textId="203EB87A" w:rsidR="00915D66" w:rsidRPr="002222C1" w:rsidRDefault="000C2B6C" w:rsidP="002222C1">
    <w:pPr>
      <w:pStyle w:val="WPFooter1"/>
    </w:pPr>
    <w:r>
      <w:tab/>
    </w:r>
    <w:r w:rsidR="00915D66" w:rsidRPr="002222C1">
      <w:t>For more information: http://www.acq.osd.mil/se/outreach/sosecollab.html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0CA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2869" w14:textId="77777777" w:rsidR="00222E16" w:rsidRDefault="00222E16" w:rsidP="00222E16">
    <w:pPr>
      <w:pStyle w:val="WPFooter1"/>
    </w:pPr>
  </w:p>
  <w:p w14:paraId="2F7486AB" w14:textId="6C2CC5E2" w:rsidR="00222E16" w:rsidRPr="00222E16" w:rsidRDefault="00222E16" w:rsidP="00222E16">
    <w:pPr>
      <w:pStyle w:val="WPFooter1"/>
    </w:pPr>
    <w:r w:rsidRPr="002222C1">
      <w:t xml:space="preserve">For more information: </w:t>
    </w:r>
    <w:r w:rsidR="002C045E" w:rsidRPr="002C045E">
      <w:t>www.mitre.org/SoSECIE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5071" w14:textId="77777777" w:rsidR="00CD4C2C" w:rsidRDefault="00CD4C2C">
      <w:r>
        <w:separator/>
      </w:r>
    </w:p>
  </w:footnote>
  <w:footnote w:type="continuationSeparator" w:id="0">
    <w:p w14:paraId="73C7BCFA" w14:textId="77777777" w:rsidR="00CD4C2C" w:rsidRDefault="00CD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99B9" w14:textId="5ADA7D7C" w:rsidR="0085435E" w:rsidRDefault="003B35D0">
    <w:pPr>
      <w:pStyle w:val="Header"/>
    </w:pPr>
    <w:r>
      <w:rPr>
        <w:noProof/>
      </w:rPr>
      <w:drawing>
        <wp:inline distT="0" distB="0" distL="0" distR="0" wp14:anchorId="39B6E8AF" wp14:editId="390964C8">
          <wp:extent cx="980105" cy="435117"/>
          <wp:effectExtent l="0" t="0" r="0" b="317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96" cy="4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86C1304" wp14:editId="2522496F">
          <wp:extent cx="1571217" cy="443511"/>
          <wp:effectExtent l="0" t="0" r="0" b="0"/>
          <wp:docPr id="2" name="Picture 2" descr="Image result for mi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tre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9" r="10829" b="20551"/>
                  <a:stretch/>
                </pic:blipFill>
                <pic:spPr bwMode="auto">
                  <a:xfrm>
                    <a:off x="0" y="0"/>
                    <a:ext cx="1589668" cy="448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D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42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EAE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6C6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08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A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A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0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CB6"/>
    <w:multiLevelType w:val="multilevel"/>
    <w:tmpl w:val="FC62CDD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694E51"/>
    <w:multiLevelType w:val="multilevel"/>
    <w:tmpl w:val="6560A58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╀Ѻە찔㈇"/>
  </w:docVars>
  <w:rsids>
    <w:rsidRoot w:val="00F94164"/>
    <w:rsid w:val="0000645B"/>
    <w:rsid w:val="00011DA1"/>
    <w:rsid w:val="00022C3B"/>
    <w:rsid w:val="000236EB"/>
    <w:rsid w:val="000331C0"/>
    <w:rsid w:val="00041F1E"/>
    <w:rsid w:val="000661F4"/>
    <w:rsid w:val="00085114"/>
    <w:rsid w:val="00092251"/>
    <w:rsid w:val="000C2B6C"/>
    <w:rsid w:val="001022E9"/>
    <w:rsid w:val="00110B75"/>
    <w:rsid w:val="00126896"/>
    <w:rsid w:val="00142E5F"/>
    <w:rsid w:val="00157F89"/>
    <w:rsid w:val="00165ADF"/>
    <w:rsid w:val="001964E6"/>
    <w:rsid w:val="0019732B"/>
    <w:rsid w:val="001A07D2"/>
    <w:rsid w:val="001F2BD7"/>
    <w:rsid w:val="00217C65"/>
    <w:rsid w:val="002222C1"/>
    <w:rsid w:val="00222E16"/>
    <w:rsid w:val="00236C0A"/>
    <w:rsid w:val="00242339"/>
    <w:rsid w:val="00251C95"/>
    <w:rsid w:val="00273A44"/>
    <w:rsid w:val="00284DE4"/>
    <w:rsid w:val="00294160"/>
    <w:rsid w:val="0029620F"/>
    <w:rsid w:val="002A63D0"/>
    <w:rsid w:val="002C045E"/>
    <w:rsid w:val="002C57FF"/>
    <w:rsid w:val="002F4768"/>
    <w:rsid w:val="00314035"/>
    <w:rsid w:val="0033089B"/>
    <w:rsid w:val="00331B90"/>
    <w:rsid w:val="00375232"/>
    <w:rsid w:val="00376F62"/>
    <w:rsid w:val="0039109E"/>
    <w:rsid w:val="00391AED"/>
    <w:rsid w:val="00393470"/>
    <w:rsid w:val="003A3735"/>
    <w:rsid w:val="003A3EBF"/>
    <w:rsid w:val="003A7C24"/>
    <w:rsid w:val="003B35D0"/>
    <w:rsid w:val="003E517A"/>
    <w:rsid w:val="004073D4"/>
    <w:rsid w:val="004353F1"/>
    <w:rsid w:val="004B5FB9"/>
    <w:rsid w:val="004D0CE4"/>
    <w:rsid w:val="004D197B"/>
    <w:rsid w:val="004D3462"/>
    <w:rsid w:val="004F3CAB"/>
    <w:rsid w:val="004F74CB"/>
    <w:rsid w:val="005216AF"/>
    <w:rsid w:val="00533094"/>
    <w:rsid w:val="00571687"/>
    <w:rsid w:val="005718C5"/>
    <w:rsid w:val="005B304B"/>
    <w:rsid w:val="005B5F67"/>
    <w:rsid w:val="005C1BD8"/>
    <w:rsid w:val="005D154A"/>
    <w:rsid w:val="0060654A"/>
    <w:rsid w:val="00626243"/>
    <w:rsid w:val="00636B2D"/>
    <w:rsid w:val="0066619B"/>
    <w:rsid w:val="0067705D"/>
    <w:rsid w:val="00697731"/>
    <w:rsid w:val="006A3B2B"/>
    <w:rsid w:val="006B0AEB"/>
    <w:rsid w:val="006D1767"/>
    <w:rsid w:val="007030D4"/>
    <w:rsid w:val="00704BA8"/>
    <w:rsid w:val="00705D77"/>
    <w:rsid w:val="00733EF1"/>
    <w:rsid w:val="00747065"/>
    <w:rsid w:val="0075105A"/>
    <w:rsid w:val="007929AE"/>
    <w:rsid w:val="008130B4"/>
    <w:rsid w:val="00824C83"/>
    <w:rsid w:val="008307ED"/>
    <w:rsid w:val="0085435E"/>
    <w:rsid w:val="0085664E"/>
    <w:rsid w:val="00871418"/>
    <w:rsid w:val="00875C06"/>
    <w:rsid w:val="0088698F"/>
    <w:rsid w:val="008937EE"/>
    <w:rsid w:val="008A491D"/>
    <w:rsid w:val="008C7BE8"/>
    <w:rsid w:val="008D04FD"/>
    <w:rsid w:val="008D08A5"/>
    <w:rsid w:val="008D2AD0"/>
    <w:rsid w:val="00906C9A"/>
    <w:rsid w:val="00915D66"/>
    <w:rsid w:val="00926275"/>
    <w:rsid w:val="00927C2E"/>
    <w:rsid w:val="00942FC8"/>
    <w:rsid w:val="00964678"/>
    <w:rsid w:val="0099682B"/>
    <w:rsid w:val="009B5DD2"/>
    <w:rsid w:val="009F3134"/>
    <w:rsid w:val="00A03A4B"/>
    <w:rsid w:val="00A17EE0"/>
    <w:rsid w:val="00A32A8E"/>
    <w:rsid w:val="00A35B75"/>
    <w:rsid w:val="00A365DB"/>
    <w:rsid w:val="00A85D02"/>
    <w:rsid w:val="00A960E7"/>
    <w:rsid w:val="00AC5249"/>
    <w:rsid w:val="00AD6CED"/>
    <w:rsid w:val="00AE02EA"/>
    <w:rsid w:val="00AE24A8"/>
    <w:rsid w:val="00AE335F"/>
    <w:rsid w:val="00B11028"/>
    <w:rsid w:val="00B145B8"/>
    <w:rsid w:val="00B17227"/>
    <w:rsid w:val="00B212FC"/>
    <w:rsid w:val="00B5572F"/>
    <w:rsid w:val="00B7170E"/>
    <w:rsid w:val="00BA1257"/>
    <w:rsid w:val="00BD45DC"/>
    <w:rsid w:val="00BE451A"/>
    <w:rsid w:val="00BE51EA"/>
    <w:rsid w:val="00BF2447"/>
    <w:rsid w:val="00BF5AD6"/>
    <w:rsid w:val="00C03C85"/>
    <w:rsid w:val="00C20B2E"/>
    <w:rsid w:val="00C42D0A"/>
    <w:rsid w:val="00C52D80"/>
    <w:rsid w:val="00C56BEE"/>
    <w:rsid w:val="00C65715"/>
    <w:rsid w:val="00C87046"/>
    <w:rsid w:val="00CB312F"/>
    <w:rsid w:val="00CB76B4"/>
    <w:rsid w:val="00CC090A"/>
    <w:rsid w:val="00CD4C2C"/>
    <w:rsid w:val="00CD5B3A"/>
    <w:rsid w:val="00CF39AD"/>
    <w:rsid w:val="00CF42A0"/>
    <w:rsid w:val="00D0138D"/>
    <w:rsid w:val="00D1120E"/>
    <w:rsid w:val="00D126F7"/>
    <w:rsid w:val="00D3692E"/>
    <w:rsid w:val="00D37CA3"/>
    <w:rsid w:val="00D51E54"/>
    <w:rsid w:val="00D5416A"/>
    <w:rsid w:val="00D54564"/>
    <w:rsid w:val="00D57399"/>
    <w:rsid w:val="00D61673"/>
    <w:rsid w:val="00D65180"/>
    <w:rsid w:val="00D752E1"/>
    <w:rsid w:val="00D762AD"/>
    <w:rsid w:val="00D87841"/>
    <w:rsid w:val="00D9505E"/>
    <w:rsid w:val="00D95DFF"/>
    <w:rsid w:val="00DA4A0E"/>
    <w:rsid w:val="00DC1B51"/>
    <w:rsid w:val="00DD7D06"/>
    <w:rsid w:val="00E241EE"/>
    <w:rsid w:val="00E376E5"/>
    <w:rsid w:val="00E410B4"/>
    <w:rsid w:val="00E51797"/>
    <w:rsid w:val="00E6710A"/>
    <w:rsid w:val="00E80CA2"/>
    <w:rsid w:val="00E97CFA"/>
    <w:rsid w:val="00EA4461"/>
    <w:rsid w:val="00EE34D9"/>
    <w:rsid w:val="00F008E1"/>
    <w:rsid w:val="00F26187"/>
    <w:rsid w:val="00F53E1C"/>
    <w:rsid w:val="00F94164"/>
    <w:rsid w:val="00F95A11"/>
    <w:rsid w:val="00FA3412"/>
    <w:rsid w:val="00FC2B07"/>
    <w:rsid w:val="00FD1346"/>
    <w:rsid w:val="00FD643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1F9E5"/>
  <w15:docId w15:val="{0BD227BF-7D99-4890-8EFC-72636C9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D0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51797"/>
    <w:pPr>
      <w:keepNext/>
      <w:spacing w:before="240"/>
      <w:jc w:val="center"/>
      <w:outlineLvl w:val="0"/>
    </w:pPr>
    <w:rPr>
      <w:rFonts w:eastAsia="Times New Roman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A85D02"/>
    <w:pPr>
      <w:jc w:val="center"/>
      <w:outlineLvl w:val="1"/>
    </w:pPr>
    <w:rPr>
      <w:b/>
      <w:sz w:val="22"/>
      <w:szCs w:val="22"/>
    </w:rPr>
  </w:style>
  <w:style w:type="paragraph" w:styleId="Heading3">
    <w:name w:val="heading 3"/>
    <w:next w:val="Normal"/>
    <w:qFormat/>
    <w:rsid w:val="00E51797"/>
    <w:pPr>
      <w:jc w:val="center"/>
      <w:outlineLvl w:val="2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qFormat/>
    <w:rsid w:val="00A85D02"/>
    <w:pPr>
      <w:jc w:val="both"/>
      <w:outlineLvl w:val="3"/>
    </w:pPr>
    <w:rPr>
      <w:rFonts w:eastAsia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1">
    <w:name w:val="WP Footer 1"/>
    <w:basedOn w:val="Footer"/>
    <w:next w:val="Footer"/>
    <w:autoRedefine/>
    <w:qFormat/>
    <w:rsid w:val="002222C1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Arial" w:eastAsia="Times New Roman" w:hAnsi="Arial"/>
      <w:color w:val="0000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67"/>
  </w:style>
  <w:style w:type="character" w:styleId="Strong">
    <w:name w:val="Strong"/>
    <w:basedOn w:val="DefaultParagraphFont"/>
    <w:uiPriority w:val="22"/>
    <w:qFormat/>
    <w:rsid w:val="00D3692E"/>
    <w:rPr>
      <w:b/>
      <w:bCs/>
    </w:rPr>
  </w:style>
  <w:style w:type="paragraph" w:styleId="FootnoteText">
    <w:name w:val="footnote text"/>
    <w:basedOn w:val="Normal"/>
    <w:semiHidden/>
    <w:rsid w:val="00D3692E"/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basedOn w:val="DefaultParagraphFont"/>
    <w:semiHidden/>
    <w:rsid w:val="00D3692E"/>
    <w:rPr>
      <w:vertAlign w:val="superscript"/>
    </w:rPr>
  </w:style>
  <w:style w:type="paragraph" w:styleId="BodyText">
    <w:name w:val="Body Text"/>
    <w:basedOn w:val="Normal"/>
    <w:link w:val="BodyTextChar"/>
    <w:rsid w:val="00A85D02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85D02"/>
    <w:rPr>
      <w:rFonts w:ascii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C1B5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7EE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93470"/>
    <w:rPr>
      <w:b/>
      <w:bCs/>
      <w:strike w:val="0"/>
      <w:dstrike w:val="0"/>
      <w:color w:val="C9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90"/>
    <w:rPr>
      <w:sz w:val="24"/>
      <w:szCs w:val="24"/>
    </w:rPr>
  </w:style>
  <w:style w:type="paragraph" w:styleId="Title">
    <w:name w:val="Title"/>
    <w:aliases w:val="Announce"/>
    <w:basedOn w:val="Heading1"/>
    <w:next w:val="Normal"/>
    <w:link w:val="TitleChar"/>
    <w:uiPriority w:val="10"/>
    <w:qFormat/>
    <w:rsid w:val="00A85D02"/>
    <w:pPr>
      <w:spacing w:before="0"/>
    </w:pPr>
  </w:style>
  <w:style w:type="character" w:customStyle="1" w:styleId="TitleChar">
    <w:name w:val="Title Char"/>
    <w:aliases w:val="Announce Char"/>
    <w:basedOn w:val="DefaultParagraphFont"/>
    <w:link w:val="Title"/>
    <w:uiPriority w:val="10"/>
    <w:rsid w:val="00A85D0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1797"/>
    <w:rPr>
      <w:rFonts w:ascii="Times New Roman" w:eastAsia="Times New Roman" w:hAnsi="Times New Roman"/>
      <w:b/>
      <w:bCs/>
      <w:kern w:val="32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F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F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25">
          <w:marLeft w:val="0"/>
          <w:marRight w:val="0"/>
          <w:marTop w:val="173"/>
          <w:marBottom w:val="17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31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64DD1AA6B6A4F8145F9FF4FB6A8C9" ma:contentTypeVersion="1" ma:contentTypeDescription="Create a new document." ma:contentTypeScope="" ma:versionID="086dea670cad6111f1f91f75aaa81234">
  <xsd:schema xmlns:xsd="http://www.w3.org/2001/XMLSchema" xmlns:xs="http://www.w3.org/2001/XMLSchema" xmlns:p="http://schemas.microsoft.com/office/2006/metadata/properties" xmlns:ns2="0b7e80f8-9bed-40ae-81e2-a0e1e75365fc" targetNamespace="http://schemas.microsoft.com/office/2006/metadata/properties" ma:root="true" ma:fieldsID="1920906a71418b9216e09f87ded57cdd" ns2:_="">
    <xsd:import namespace="0b7e80f8-9bed-40ae-81e2-a0e1e7536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80f8-9bed-40ae-81e2-a0e1e753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42F9A-2C05-4862-90C2-E1B956700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80f8-9bed-40ae-81e2-a0e1e753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1428C-5835-4455-A4EF-E67CF03F6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6D4B6-80C2-4524-845E-E453FF565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SoSECIE Webinar</vt:lpstr>
    </vt:vector>
  </TitlesOfParts>
  <Company>DASD(SE)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SoSECIE Webinar</dc:title>
  <dc:subject>2013 SoSECIE Webinar Series</dc:subject>
  <dc:creator>Dona Lee</dc:creator>
  <cp:keywords>system of systems, SoS, systems engineering, SE</cp:keywords>
  <dc:description>Sponsored by DASD(SE) &amp; NDIA SE Div/SoS Committee</dc:description>
  <cp:lastModifiedBy>Baker, Jason</cp:lastModifiedBy>
  <cp:revision>4</cp:revision>
  <cp:lastPrinted>2011-03-31T20:55:00Z</cp:lastPrinted>
  <dcterms:created xsi:type="dcterms:W3CDTF">2021-05-10T18:56:00Z</dcterms:created>
  <dcterms:modified xsi:type="dcterms:W3CDTF">2021-05-12T18:00:00Z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0x01010059564DD1AA6B6A4F8145F9FF4FB6A8C9</vt:lpwstr>
  </property>
</Properties>
</file>