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7CD1B2" w14:textId="77777777" w:rsidR="002222C1" w:rsidRPr="001F2BD7" w:rsidRDefault="002222C1" w:rsidP="000661F4">
      <w:pPr>
        <w:pStyle w:val="Heading1"/>
        <w:spacing w:before="0"/>
      </w:pPr>
      <w:r w:rsidRPr="001F2BD7">
        <w:t xml:space="preserve">System of Systems Engineering </w:t>
      </w:r>
      <w:r w:rsidR="002C57FF" w:rsidRPr="001F2BD7">
        <w:br/>
      </w:r>
      <w:r w:rsidRPr="001F2BD7">
        <w:t>Collaborators Information Exchange (SoSECIE)</w:t>
      </w:r>
    </w:p>
    <w:p w14:paraId="0685589C" w14:textId="77777777" w:rsidR="002222C1" w:rsidRPr="001F2BD7" w:rsidRDefault="002222C1" w:rsidP="002222C1">
      <w:pPr>
        <w:rPr>
          <w:rStyle w:val="Strong"/>
          <w:sz w:val="22"/>
          <w:szCs w:val="22"/>
        </w:rPr>
      </w:pPr>
    </w:p>
    <w:p w14:paraId="44A4FBF7" w14:textId="28E25BE9" w:rsidR="002222C1" w:rsidRPr="001F2BD7" w:rsidRDefault="002E2C36" w:rsidP="00A85D02">
      <w:pPr>
        <w:pStyle w:val="Heading2"/>
        <w:rPr>
          <w:rStyle w:val="Strong"/>
          <w:b/>
          <w:bCs w:val="0"/>
          <w:sz w:val="24"/>
        </w:rPr>
      </w:pPr>
      <w:r>
        <w:rPr>
          <w:rStyle w:val="Strong"/>
          <w:b/>
          <w:bCs w:val="0"/>
          <w:sz w:val="24"/>
        </w:rPr>
        <w:t>May 5</w:t>
      </w:r>
      <w:r w:rsidR="0019732B" w:rsidRPr="001F2BD7">
        <w:rPr>
          <w:rStyle w:val="Strong"/>
          <w:b/>
          <w:bCs w:val="0"/>
          <w:sz w:val="24"/>
        </w:rPr>
        <w:t>, 20</w:t>
      </w:r>
      <w:r w:rsidR="00C85D45">
        <w:rPr>
          <w:rStyle w:val="Strong"/>
          <w:b/>
          <w:bCs w:val="0"/>
          <w:sz w:val="24"/>
        </w:rPr>
        <w:t>20</w:t>
      </w:r>
      <w:r w:rsidR="002222C1" w:rsidRPr="001F2BD7">
        <w:rPr>
          <w:rStyle w:val="Strong"/>
          <w:b/>
          <w:bCs w:val="0"/>
          <w:sz w:val="24"/>
        </w:rPr>
        <w:br/>
        <w:t>11:00 a.m. to Noon E</w:t>
      </w:r>
      <w:r w:rsidR="00F94164" w:rsidRPr="001F2BD7">
        <w:rPr>
          <w:rStyle w:val="Strong"/>
          <w:b/>
          <w:bCs w:val="0"/>
          <w:sz w:val="24"/>
        </w:rPr>
        <w:t>astern Time</w:t>
      </w:r>
    </w:p>
    <w:p w14:paraId="0862FB6A" w14:textId="77777777" w:rsidR="00E51797" w:rsidRPr="001F2BD7" w:rsidRDefault="00E51797" w:rsidP="00E51797">
      <w:pPr>
        <w:pStyle w:val="Heading3"/>
      </w:pPr>
    </w:p>
    <w:p w14:paraId="76C32826" w14:textId="77777777" w:rsidR="002E2C36" w:rsidRPr="002E2C36" w:rsidRDefault="002E2C36" w:rsidP="002E2C36">
      <w:pPr>
        <w:jc w:val="center"/>
        <w:rPr>
          <w:rFonts w:eastAsia="Times New Roman"/>
          <w:b/>
          <w:bCs/>
          <w:kern w:val="32"/>
          <w:sz w:val="28"/>
          <w:szCs w:val="18"/>
        </w:rPr>
      </w:pPr>
      <w:r w:rsidRPr="002E2C36">
        <w:rPr>
          <w:rFonts w:eastAsia="Times New Roman"/>
          <w:b/>
          <w:bCs/>
          <w:kern w:val="32"/>
          <w:sz w:val="28"/>
          <w:szCs w:val="18"/>
        </w:rPr>
        <w:t>New Digital Engineering Enabled Systems and Mission Engineering Performance Measures</w:t>
      </w:r>
    </w:p>
    <w:p w14:paraId="5022BB4D" w14:textId="3D9AEC28" w:rsidR="00D87841" w:rsidRDefault="00D87841" w:rsidP="004073D4">
      <w:pPr>
        <w:jc w:val="center"/>
        <w:rPr>
          <w:b/>
          <w:i/>
          <w:sz w:val="28"/>
          <w:szCs w:val="22"/>
        </w:rPr>
      </w:pPr>
      <w:r>
        <w:rPr>
          <w:b/>
          <w:i/>
          <w:sz w:val="28"/>
          <w:szCs w:val="22"/>
        </w:rPr>
        <w:t xml:space="preserve">Presenter: </w:t>
      </w:r>
      <w:r w:rsidR="00C85D45">
        <w:rPr>
          <w:b/>
          <w:i/>
          <w:sz w:val="28"/>
          <w:szCs w:val="22"/>
        </w:rPr>
        <w:t xml:space="preserve">Dr. </w:t>
      </w:r>
      <w:r w:rsidR="002E2C36">
        <w:rPr>
          <w:b/>
          <w:i/>
          <w:sz w:val="28"/>
          <w:szCs w:val="22"/>
        </w:rPr>
        <w:t>Ed Kraft</w:t>
      </w:r>
      <w:r w:rsidR="00E80CA2">
        <w:rPr>
          <w:b/>
          <w:i/>
          <w:sz w:val="28"/>
          <w:szCs w:val="22"/>
        </w:rPr>
        <w:t xml:space="preserve">, </w:t>
      </w:r>
      <w:proofErr w:type="spellStart"/>
      <w:r w:rsidR="002E2C36">
        <w:rPr>
          <w:b/>
          <w:i/>
          <w:sz w:val="28"/>
          <w:szCs w:val="22"/>
        </w:rPr>
        <w:t>Edmkraft</w:t>
      </w:r>
      <w:proofErr w:type="spellEnd"/>
      <w:r w:rsidR="002E2C36">
        <w:rPr>
          <w:b/>
          <w:i/>
          <w:sz w:val="28"/>
          <w:szCs w:val="22"/>
        </w:rPr>
        <w:t>, Inc</w:t>
      </w:r>
    </w:p>
    <w:p w14:paraId="61007208" w14:textId="3E998003" w:rsidR="00D762AD" w:rsidRPr="00D87841" w:rsidRDefault="00D762AD" w:rsidP="00D87841">
      <w:pPr>
        <w:jc w:val="center"/>
        <w:rPr>
          <w:sz w:val="28"/>
          <w:szCs w:val="28"/>
        </w:rPr>
      </w:pPr>
    </w:p>
    <w:p w14:paraId="380BF698" w14:textId="651A8417" w:rsidR="002222C1" w:rsidRPr="00D762AD" w:rsidRDefault="002222C1" w:rsidP="00D762AD">
      <w:pPr>
        <w:pStyle w:val="Heading4"/>
        <w:tabs>
          <w:tab w:val="left" w:pos="6252"/>
        </w:tabs>
        <w:rPr>
          <w:sz w:val="24"/>
        </w:rPr>
      </w:pPr>
      <w:r w:rsidRPr="00D762AD">
        <w:rPr>
          <w:sz w:val="24"/>
        </w:rPr>
        <w:t>Abstract</w:t>
      </w:r>
      <w:r w:rsidR="00E51797" w:rsidRPr="00D762AD">
        <w:rPr>
          <w:sz w:val="24"/>
        </w:rPr>
        <w:tab/>
      </w:r>
    </w:p>
    <w:p w14:paraId="0BD9DF1E" w14:textId="77777777" w:rsidR="000661F4" w:rsidRDefault="000661F4" w:rsidP="00041F1E">
      <w:pPr>
        <w:tabs>
          <w:tab w:val="left" w:pos="4080"/>
        </w:tabs>
      </w:pPr>
    </w:p>
    <w:p w14:paraId="791F6B16" w14:textId="216AF0C2" w:rsidR="00C85D45" w:rsidRDefault="002E2C36" w:rsidP="00041F1E">
      <w:pPr>
        <w:tabs>
          <w:tab w:val="left" w:pos="4080"/>
        </w:tabs>
      </w:pPr>
      <w:r w:rsidRPr="002E2C36">
        <w:t xml:space="preserve">Traditional systems engineering measures like Technology Readiness Level (TRL), Integration Readiness Level (IRL), and System Readiness Level (SRL) provide guidance to systems engineering processes but offer no quantitative information about the performance of new technologies on components, subsystems, or systems. The ability to integrate collaborative knowledge to master risk at the speed of need separates the future impact of Digital Engineering </w:t>
      </w:r>
      <w:r w:rsidR="000235AB">
        <w:t>to</w:t>
      </w:r>
      <w:r w:rsidRPr="002E2C36">
        <w:t xml:space="preserve"> developing systems from past systems engineering practices. A primary focus for creating value through thinking digitally is to transform systems engineering processes and measures using model-based engineering to support better decision making under risk. A new set of digital engineering enabled, performance-based systems engineering measures are introduced that will enable quantifying technology performance risks at critical decision points to guide best courses of action to achieve system </w:t>
      </w:r>
      <w:r w:rsidR="000235AB">
        <w:t xml:space="preserve">and mission </w:t>
      </w:r>
      <w:r w:rsidRPr="002E2C36">
        <w:t>requirements.</w:t>
      </w:r>
    </w:p>
    <w:p w14:paraId="7B7183B9" w14:textId="2A087140" w:rsidR="002E2C36" w:rsidRDefault="002E2C36" w:rsidP="00041F1E">
      <w:pPr>
        <w:tabs>
          <w:tab w:val="left" w:pos="4080"/>
        </w:tabs>
      </w:pPr>
    </w:p>
    <w:p w14:paraId="029354AD" w14:textId="77777777" w:rsidR="002222C1" w:rsidRPr="00D762AD" w:rsidRDefault="002222C1" w:rsidP="00A85D02">
      <w:pPr>
        <w:pStyle w:val="Heading4"/>
        <w:rPr>
          <w:sz w:val="24"/>
        </w:rPr>
      </w:pPr>
      <w:r w:rsidRPr="00D762AD">
        <w:rPr>
          <w:sz w:val="24"/>
        </w:rPr>
        <w:t>Biograph</w:t>
      </w:r>
      <w:r w:rsidR="00697731" w:rsidRPr="00D762AD">
        <w:rPr>
          <w:sz w:val="24"/>
        </w:rPr>
        <w:t>y</w:t>
      </w:r>
    </w:p>
    <w:p w14:paraId="53E6C7AE" w14:textId="77777777" w:rsidR="000235AB" w:rsidRDefault="000235AB" w:rsidP="000235AB"/>
    <w:p w14:paraId="4E8EA4EA" w14:textId="4EA35A00" w:rsidR="000235AB" w:rsidRPr="000235AB" w:rsidRDefault="000235AB" w:rsidP="000235AB">
      <w:r>
        <w:rPr>
          <w:noProof/>
        </w:rPr>
        <w:drawing>
          <wp:anchor distT="0" distB="0" distL="114300" distR="114300" simplePos="0" relativeHeight="251658240" behindDoc="0" locked="0" layoutInCell="1" allowOverlap="1" wp14:anchorId="5BB25A2F" wp14:editId="1E720217">
            <wp:simplePos x="0" y="0"/>
            <wp:positionH relativeFrom="margin">
              <wp:align>left</wp:align>
            </wp:positionH>
            <wp:positionV relativeFrom="paragraph">
              <wp:posOffset>7620</wp:posOffset>
            </wp:positionV>
            <wp:extent cx="951230" cy="1188720"/>
            <wp:effectExtent l="0" t="0" r="127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1230" cy="1188720"/>
                    </a:xfrm>
                    <a:prstGeom prst="rect">
                      <a:avLst/>
                    </a:prstGeom>
                    <a:noFill/>
                  </pic:spPr>
                </pic:pic>
              </a:graphicData>
            </a:graphic>
          </wp:anchor>
        </w:drawing>
      </w:r>
      <w:r w:rsidRPr="000235AB">
        <w:t xml:space="preserve">Dr. Edward M. “Ed” Kraft has over 50 years’ experience in testing and evaluation in industry and government. He recently retired as a Senior Leader in the US Air Force as the Technical Advisor in the AF Test Center.    He is a nationally recognized leader in the innovative integration of high-performance computing to improve defense acquisition and testing. He was one of the initiators and principal architects for the AF Digital Thread/Digital Twin initiative and </w:t>
      </w:r>
      <w:r>
        <w:t xml:space="preserve">is </w:t>
      </w:r>
      <w:r w:rsidRPr="000235AB">
        <w:t>a strong advocate for the applications of Uncertainty Quantification in developing the digital authoritative truth source in support of decision making.</w:t>
      </w:r>
      <w:r>
        <w:t xml:space="preserve">   He currently consults with industry and the government on implementation strategies for digital engineering.  </w:t>
      </w:r>
    </w:p>
    <w:p w14:paraId="0D99A45A" w14:textId="697725E2" w:rsidR="00041F1E" w:rsidRPr="000235AB" w:rsidRDefault="00041F1E" w:rsidP="000235AB"/>
    <w:sectPr w:rsidR="00041F1E" w:rsidRPr="000235AB" w:rsidSect="0085435E">
      <w:footerReference w:type="default" r:id="rId11"/>
      <w:headerReference w:type="first" r:id="rId12"/>
      <w:footerReference w:type="first" r:id="rId13"/>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7C14ED" w14:textId="77777777" w:rsidR="00A5252B" w:rsidRDefault="00A5252B">
      <w:r>
        <w:separator/>
      </w:r>
    </w:p>
  </w:endnote>
  <w:endnote w:type="continuationSeparator" w:id="0">
    <w:p w14:paraId="51319163" w14:textId="77777777" w:rsidR="00A5252B" w:rsidRDefault="00A525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8D6720" w14:textId="77777777" w:rsidR="00CF42A0" w:rsidRDefault="00CF42A0" w:rsidP="002222C1">
    <w:pPr>
      <w:pStyle w:val="WPFooter1"/>
    </w:pPr>
  </w:p>
  <w:p w14:paraId="311468E5" w14:textId="203EB87A" w:rsidR="00915D66" w:rsidRPr="002222C1" w:rsidRDefault="000C2B6C" w:rsidP="002222C1">
    <w:pPr>
      <w:pStyle w:val="WPFooter1"/>
    </w:pPr>
    <w:r>
      <w:tab/>
    </w:r>
    <w:r w:rsidR="00915D66" w:rsidRPr="002222C1">
      <w:t>For more information: http://www.acq.osd.mil/se/outreach/sosecollab.html</w:t>
    </w:r>
    <w:r>
      <w:tab/>
    </w:r>
    <w:r>
      <w:fldChar w:fldCharType="begin"/>
    </w:r>
    <w:r>
      <w:instrText xml:space="preserve"> PAGE   \* MERGEFORMAT </w:instrText>
    </w:r>
    <w:r>
      <w:fldChar w:fldCharType="separate"/>
    </w:r>
    <w:r w:rsidR="00E80CA2">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5F2869" w14:textId="77777777" w:rsidR="00222E16" w:rsidRDefault="00222E16" w:rsidP="00222E16">
    <w:pPr>
      <w:pStyle w:val="WPFooter1"/>
    </w:pPr>
  </w:p>
  <w:p w14:paraId="2F7486AB" w14:textId="6C2CC5E2" w:rsidR="00222E16" w:rsidRPr="00222E16" w:rsidRDefault="00222E16" w:rsidP="00222E16">
    <w:pPr>
      <w:pStyle w:val="WPFooter1"/>
    </w:pPr>
    <w:r w:rsidRPr="002222C1">
      <w:t xml:space="preserve">For more information: </w:t>
    </w:r>
    <w:r w:rsidR="002C045E" w:rsidRPr="002C045E">
      <w:t>www.mitre.org/SoSECIE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B93555" w14:textId="77777777" w:rsidR="00A5252B" w:rsidRDefault="00A5252B">
      <w:r>
        <w:separator/>
      </w:r>
    </w:p>
  </w:footnote>
  <w:footnote w:type="continuationSeparator" w:id="0">
    <w:p w14:paraId="0E193B02" w14:textId="77777777" w:rsidR="00A5252B" w:rsidRDefault="00A525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4D99B9" w14:textId="5ADA7D7C" w:rsidR="0085435E" w:rsidRDefault="003B35D0">
    <w:pPr>
      <w:pStyle w:val="Header"/>
    </w:pPr>
    <w:r>
      <w:rPr>
        <w:noProof/>
      </w:rPr>
      <w:drawing>
        <wp:inline distT="0" distB="0" distL="0" distR="0" wp14:anchorId="39B6E8AF" wp14:editId="390964C8">
          <wp:extent cx="980105" cy="435117"/>
          <wp:effectExtent l="0" t="0" r="0" b="3175"/>
          <wp:docPr id="1" name="Picture 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1896" cy="453670"/>
                  </a:xfrm>
                  <a:prstGeom prst="rect">
                    <a:avLst/>
                  </a:prstGeom>
                  <a:noFill/>
                  <a:ln>
                    <a:noFill/>
                  </a:ln>
                </pic:spPr>
              </pic:pic>
            </a:graphicData>
          </a:graphic>
        </wp:inline>
      </w:drawing>
    </w:r>
    <w:r>
      <w:ptab w:relativeTo="margin" w:alignment="center" w:leader="none"/>
    </w:r>
    <w:r>
      <w:ptab w:relativeTo="margin" w:alignment="right" w:leader="none"/>
    </w:r>
    <w:r>
      <w:rPr>
        <w:noProof/>
      </w:rPr>
      <w:drawing>
        <wp:inline distT="0" distB="0" distL="0" distR="0" wp14:anchorId="386C1304" wp14:editId="2522496F">
          <wp:extent cx="1571217" cy="443511"/>
          <wp:effectExtent l="0" t="0" r="0" b="0"/>
          <wp:docPr id="2" name="Picture 2" descr="Image result for mit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mitre logo"/>
                  <pic:cNvPicPr>
                    <a:picLocks noChangeAspect="1" noChangeArrowheads="1"/>
                  </pic:cNvPicPr>
                </pic:nvPicPr>
                <pic:blipFill rotWithShape="1">
                  <a:blip r:embed="rId2">
                    <a:extLst>
                      <a:ext uri="{28A0092B-C50C-407E-A947-70E740481C1C}">
                        <a14:useLocalDpi xmlns:a14="http://schemas.microsoft.com/office/drawing/2010/main" val="0"/>
                      </a:ext>
                    </a:extLst>
                  </a:blip>
                  <a:srcRect t="18239" r="10829" b="20551"/>
                  <a:stretch/>
                </pic:blipFill>
                <pic:spPr bwMode="auto">
                  <a:xfrm>
                    <a:off x="0" y="0"/>
                    <a:ext cx="1589668" cy="448719"/>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29ED7E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9B42C1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2EAEE3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20884A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66C68B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AF08D4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60AA5A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A82DB2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F5A62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9F010B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D0CB6"/>
    <w:multiLevelType w:val="multilevel"/>
    <w:tmpl w:val="FC62CDDA"/>
    <w:lvl w:ilvl="0">
      <w:start w:val="1"/>
      <w:numFmt w:val="decimal"/>
      <w:lvlText w:val="%1.0"/>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b/>
        <w:i w:val="0"/>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2214"/>
        </w:tabs>
        <w:ind w:left="2214" w:hanging="864"/>
      </w:pPr>
      <w:rPr>
        <w:rFonts w:hint="default"/>
        <w:b/>
        <w:i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01694E51"/>
    <w:multiLevelType w:val="multilevel"/>
    <w:tmpl w:val="6560A582"/>
    <w:lvl w:ilvl="0">
      <w:start w:val="1"/>
      <w:numFmt w:val="upperRoman"/>
      <w:lvlText w:val="%1."/>
      <w:lvlJc w:val="left"/>
      <w:pPr>
        <w:tabs>
          <w:tab w:val="num" w:pos="360"/>
        </w:tabs>
        <w:ind w:left="360" w:hanging="360"/>
      </w:pPr>
      <w:rPr>
        <w:rFonts w:hint="default"/>
      </w:rPr>
    </w:lvl>
    <w:lvl w:ilvl="1">
      <w:start w:val="2"/>
      <w:numFmt w:val="upperLetter"/>
      <w:lvlText w:val="%2."/>
      <w:lvlJc w:val="left"/>
      <w:pPr>
        <w:tabs>
          <w:tab w:val="num" w:pos="720"/>
        </w:tabs>
        <w:ind w:left="360" w:firstLine="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b/>
      </w:rPr>
    </w:lvl>
    <w:lvl w:ilvl="4">
      <w:start w:val="1"/>
      <w:numFmt w:val="decimal"/>
      <w:lvlText w:val="(%5)"/>
      <w:lvlJc w:val="left"/>
      <w:pPr>
        <w:tabs>
          <w:tab w:val="num" w:pos="1800"/>
        </w:tabs>
        <w:ind w:left="1800" w:hanging="360"/>
      </w:pPr>
      <w:rPr>
        <w:rFonts w:hint="default"/>
        <w:b/>
      </w:rPr>
    </w:lvl>
    <w:lvl w:ilvl="5">
      <w:start w:val="1"/>
      <w:numFmt w:val="lowerLetter"/>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1"/>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360"/>
  <w:displayHorizontalDrawingGridEvery w:val="0"/>
  <w:displayVerticalDrawingGridEvery w:val="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OpenInPublishingView" w:val="橄ㄴ╀Ѻە찔㈇"/>
  </w:docVars>
  <w:rsids>
    <w:rsidRoot w:val="00F94164"/>
    <w:rsid w:val="0000645B"/>
    <w:rsid w:val="00011DA1"/>
    <w:rsid w:val="00022C3B"/>
    <w:rsid w:val="000235AB"/>
    <w:rsid w:val="000331C0"/>
    <w:rsid w:val="00041F1E"/>
    <w:rsid w:val="000661F4"/>
    <w:rsid w:val="00092251"/>
    <w:rsid w:val="000C2B6C"/>
    <w:rsid w:val="001022E9"/>
    <w:rsid w:val="00126896"/>
    <w:rsid w:val="00142E5F"/>
    <w:rsid w:val="00157F89"/>
    <w:rsid w:val="001964E6"/>
    <w:rsid w:val="0019732B"/>
    <w:rsid w:val="001A07D2"/>
    <w:rsid w:val="001B6254"/>
    <w:rsid w:val="001F2BD7"/>
    <w:rsid w:val="00217C65"/>
    <w:rsid w:val="002222C1"/>
    <w:rsid w:val="00222E16"/>
    <w:rsid w:val="00236C0A"/>
    <w:rsid w:val="00242339"/>
    <w:rsid w:val="00251C95"/>
    <w:rsid w:val="00273A44"/>
    <w:rsid w:val="00284DE4"/>
    <w:rsid w:val="00294160"/>
    <w:rsid w:val="002A63D0"/>
    <w:rsid w:val="002C045E"/>
    <w:rsid w:val="002C57FF"/>
    <w:rsid w:val="002E2C36"/>
    <w:rsid w:val="002F4768"/>
    <w:rsid w:val="00314035"/>
    <w:rsid w:val="0033089B"/>
    <w:rsid w:val="00331B90"/>
    <w:rsid w:val="00375232"/>
    <w:rsid w:val="00376F62"/>
    <w:rsid w:val="0038647C"/>
    <w:rsid w:val="0039109E"/>
    <w:rsid w:val="00391AED"/>
    <w:rsid w:val="00393470"/>
    <w:rsid w:val="003A3EBF"/>
    <w:rsid w:val="003A7C24"/>
    <w:rsid w:val="003B35D0"/>
    <w:rsid w:val="003E517A"/>
    <w:rsid w:val="004073D4"/>
    <w:rsid w:val="004353F1"/>
    <w:rsid w:val="004B5FB9"/>
    <w:rsid w:val="004D197B"/>
    <w:rsid w:val="004D3462"/>
    <w:rsid w:val="004F3CAB"/>
    <w:rsid w:val="004F74CB"/>
    <w:rsid w:val="005216AF"/>
    <w:rsid w:val="00533094"/>
    <w:rsid w:val="00571687"/>
    <w:rsid w:val="005718C5"/>
    <w:rsid w:val="005B304B"/>
    <w:rsid w:val="005B5F67"/>
    <w:rsid w:val="005C1BD8"/>
    <w:rsid w:val="005D154A"/>
    <w:rsid w:val="00626243"/>
    <w:rsid w:val="00636B2D"/>
    <w:rsid w:val="0066619B"/>
    <w:rsid w:val="0067705D"/>
    <w:rsid w:val="00697731"/>
    <w:rsid w:val="006A3B2B"/>
    <w:rsid w:val="006B0AEB"/>
    <w:rsid w:val="006D1767"/>
    <w:rsid w:val="007030D4"/>
    <w:rsid w:val="00704BA8"/>
    <w:rsid w:val="00705D77"/>
    <w:rsid w:val="00733EF1"/>
    <w:rsid w:val="00747065"/>
    <w:rsid w:val="007929AE"/>
    <w:rsid w:val="008130B4"/>
    <w:rsid w:val="008307ED"/>
    <w:rsid w:val="0085435E"/>
    <w:rsid w:val="00871418"/>
    <w:rsid w:val="00875C06"/>
    <w:rsid w:val="0088698F"/>
    <w:rsid w:val="008937EE"/>
    <w:rsid w:val="008A491D"/>
    <w:rsid w:val="008C7BE8"/>
    <w:rsid w:val="008D04FD"/>
    <w:rsid w:val="008D08A5"/>
    <w:rsid w:val="008D2AD0"/>
    <w:rsid w:val="00906C9A"/>
    <w:rsid w:val="00915D66"/>
    <w:rsid w:val="00926275"/>
    <w:rsid w:val="00927C2E"/>
    <w:rsid w:val="00942FC8"/>
    <w:rsid w:val="00964678"/>
    <w:rsid w:val="0099682B"/>
    <w:rsid w:val="009B5DD2"/>
    <w:rsid w:val="00A03A4B"/>
    <w:rsid w:val="00A32A8E"/>
    <w:rsid w:val="00A35B75"/>
    <w:rsid w:val="00A5252B"/>
    <w:rsid w:val="00A85D02"/>
    <w:rsid w:val="00A960E7"/>
    <w:rsid w:val="00AC5249"/>
    <w:rsid w:val="00AD6CED"/>
    <w:rsid w:val="00AE02EA"/>
    <w:rsid w:val="00AE24A8"/>
    <w:rsid w:val="00AE335F"/>
    <w:rsid w:val="00B11028"/>
    <w:rsid w:val="00B145B8"/>
    <w:rsid w:val="00B17227"/>
    <w:rsid w:val="00B212FC"/>
    <w:rsid w:val="00B5572F"/>
    <w:rsid w:val="00B7170E"/>
    <w:rsid w:val="00BD45DC"/>
    <w:rsid w:val="00BE451A"/>
    <w:rsid w:val="00BE51EA"/>
    <w:rsid w:val="00BF2447"/>
    <w:rsid w:val="00BF5AD6"/>
    <w:rsid w:val="00BF6990"/>
    <w:rsid w:val="00C03C85"/>
    <w:rsid w:val="00C20B2E"/>
    <w:rsid w:val="00C41F41"/>
    <w:rsid w:val="00C42D0A"/>
    <w:rsid w:val="00C500B7"/>
    <w:rsid w:val="00C56BEE"/>
    <w:rsid w:val="00C64AA5"/>
    <w:rsid w:val="00C65715"/>
    <w:rsid w:val="00C85D45"/>
    <w:rsid w:val="00C87046"/>
    <w:rsid w:val="00CB312F"/>
    <w:rsid w:val="00CC090A"/>
    <w:rsid w:val="00CD5B3A"/>
    <w:rsid w:val="00CF39AD"/>
    <w:rsid w:val="00CF42A0"/>
    <w:rsid w:val="00D0138D"/>
    <w:rsid w:val="00D1120E"/>
    <w:rsid w:val="00D126F7"/>
    <w:rsid w:val="00D3692E"/>
    <w:rsid w:val="00D51E54"/>
    <w:rsid w:val="00D5416A"/>
    <w:rsid w:val="00D54564"/>
    <w:rsid w:val="00D57399"/>
    <w:rsid w:val="00D61673"/>
    <w:rsid w:val="00D65180"/>
    <w:rsid w:val="00D66A74"/>
    <w:rsid w:val="00D752E1"/>
    <w:rsid w:val="00D762AD"/>
    <w:rsid w:val="00D87841"/>
    <w:rsid w:val="00D9505E"/>
    <w:rsid w:val="00D95DFF"/>
    <w:rsid w:val="00DC1B51"/>
    <w:rsid w:val="00DD7D06"/>
    <w:rsid w:val="00E032DF"/>
    <w:rsid w:val="00E241EE"/>
    <w:rsid w:val="00E410B4"/>
    <w:rsid w:val="00E51797"/>
    <w:rsid w:val="00E6710A"/>
    <w:rsid w:val="00E80CA2"/>
    <w:rsid w:val="00E97CFA"/>
    <w:rsid w:val="00EA4461"/>
    <w:rsid w:val="00EE34D9"/>
    <w:rsid w:val="00F008E1"/>
    <w:rsid w:val="00F53E1C"/>
    <w:rsid w:val="00F94164"/>
    <w:rsid w:val="00FA3412"/>
    <w:rsid w:val="00FB1B76"/>
    <w:rsid w:val="00FD1346"/>
    <w:rsid w:val="00FD643C"/>
    <w:rsid w:val="00FF0A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72E1F9E5"/>
  <w15:docId w15:val="{0BD227BF-7D99-4890-8EFC-72636C96B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uiPriority="0"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5D02"/>
    <w:rPr>
      <w:rFonts w:ascii="Times New Roman" w:hAnsi="Times New Roman"/>
      <w:sz w:val="24"/>
      <w:szCs w:val="24"/>
    </w:rPr>
  </w:style>
  <w:style w:type="paragraph" w:styleId="Heading1">
    <w:name w:val="heading 1"/>
    <w:basedOn w:val="Normal"/>
    <w:next w:val="Normal"/>
    <w:link w:val="Heading1Char"/>
    <w:rsid w:val="00E51797"/>
    <w:pPr>
      <w:keepNext/>
      <w:spacing w:before="240"/>
      <w:jc w:val="center"/>
      <w:outlineLvl w:val="0"/>
    </w:pPr>
    <w:rPr>
      <w:rFonts w:eastAsia="Times New Roman"/>
      <w:b/>
      <w:bCs/>
      <w:kern w:val="32"/>
      <w:sz w:val="28"/>
    </w:rPr>
  </w:style>
  <w:style w:type="paragraph" w:styleId="Heading2">
    <w:name w:val="heading 2"/>
    <w:basedOn w:val="Normal"/>
    <w:next w:val="Normal"/>
    <w:qFormat/>
    <w:rsid w:val="00A85D02"/>
    <w:pPr>
      <w:jc w:val="center"/>
      <w:outlineLvl w:val="1"/>
    </w:pPr>
    <w:rPr>
      <w:b/>
      <w:sz w:val="22"/>
      <w:szCs w:val="22"/>
    </w:rPr>
  </w:style>
  <w:style w:type="paragraph" w:styleId="Heading3">
    <w:name w:val="heading 3"/>
    <w:next w:val="Normal"/>
    <w:qFormat/>
    <w:rsid w:val="00E51797"/>
    <w:pPr>
      <w:jc w:val="center"/>
      <w:outlineLvl w:val="2"/>
    </w:pPr>
    <w:rPr>
      <w:rFonts w:ascii="Times New Roman" w:eastAsia="Times New Roman" w:hAnsi="Times New Roman"/>
      <w:b/>
      <w:bCs/>
      <w:kern w:val="32"/>
      <w:sz w:val="24"/>
      <w:szCs w:val="24"/>
    </w:rPr>
  </w:style>
  <w:style w:type="paragraph" w:styleId="Heading4">
    <w:name w:val="heading 4"/>
    <w:basedOn w:val="Normal"/>
    <w:next w:val="Normal"/>
    <w:qFormat/>
    <w:rsid w:val="00A85D02"/>
    <w:pPr>
      <w:jc w:val="both"/>
      <w:outlineLvl w:val="3"/>
    </w:pPr>
    <w:rPr>
      <w:rFonts w:eastAsia="Times New Roman"/>
      <w:b/>
      <w:b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Footer1">
    <w:name w:val="WP Footer 1"/>
    <w:basedOn w:val="Footer"/>
    <w:next w:val="Footer"/>
    <w:autoRedefine/>
    <w:qFormat/>
    <w:rsid w:val="002222C1"/>
    <w:pPr>
      <w:pBdr>
        <w:top w:val="single" w:sz="4" w:space="1" w:color="auto"/>
      </w:pBdr>
      <w:tabs>
        <w:tab w:val="clear" w:pos="4320"/>
        <w:tab w:val="clear" w:pos="8640"/>
        <w:tab w:val="center" w:pos="4680"/>
        <w:tab w:val="right" w:pos="9360"/>
      </w:tabs>
      <w:jc w:val="center"/>
    </w:pPr>
    <w:rPr>
      <w:rFonts w:ascii="Arial" w:eastAsia="Times New Roman" w:hAnsi="Arial"/>
      <w:color w:val="000080"/>
      <w:sz w:val="22"/>
      <w:szCs w:val="22"/>
    </w:rPr>
  </w:style>
  <w:style w:type="paragraph" w:styleId="Footer">
    <w:name w:val="footer"/>
    <w:basedOn w:val="Normal"/>
    <w:link w:val="FooterChar"/>
    <w:uiPriority w:val="99"/>
    <w:unhideWhenUsed/>
    <w:rsid w:val="006D1767"/>
    <w:pPr>
      <w:tabs>
        <w:tab w:val="center" w:pos="4320"/>
        <w:tab w:val="right" w:pos="8640"/>
      </w:tabs>
    </w:pPr>
  </w:style>
  <w:style w:type="character" w:customStyle="1" w:styleId="FooterChar">
    <w:name w:val="Footer Char"/>
    <w:basedOn w:val="DefaultParagraphFont"/>
    <w:link w:val="Footer"/>
    <w:uiPriority w:val="99"/>
    <w:rsid w:val="006D1767"/>
  </w:style>
  <w:style w:type="character" w:styleId="Strong">
    <w:name w:val="Strong"/>
    <w:basedOn w:val="DefaultParagraphFont"/>
    <w:uiPriority w:val="22"/>
    <w:qFormat/>
    <w:rsid w:val="00D3692E"/>
    <w:rPr>
      <w:b/>
      <w:bCs/>
    </w:rPr>
  </w:style>
  <w:style w:type="paragraph" w:styleId="FootnoteText">
    <w:name w:val="footnote text"/>
    <w:basedOn w:val="Normal"/>
    <w:semiHidden/>
    <w:rsid w:val="00D3692E"/>
    <w:rPr>
      <w:rFonts w:ascii="Verdana" w:eastAsia="Times New Roman" w:hAnsi="Verdana"/>
      <w:sz w:val="20"/>
      <w:szCs w:val="20"/>
    </w:rPr>
  </w:style>
  <w:style w:type="character" w:styleId="FootnoteReference">
    <w:name w:val="footnote reference"/>
    <w:basedOn w:val="DefaultParagraphFont"/>
    <w:semiHidden/>
    <w:rsid w:val="00D3692E"/>
    <w:rPr>
      <w:vertAlign w:val="superscript"/>
    </w:rPr>
  </w:style>
  <w:style w:type="paragraph" w:styleId="BodyText">
    <w:name w:val="Body Text"/>
    <w:basedOn w:val="Normal"/>
    <w:link w:val="BodyTextChar"/>
    <w:rsid w:val="00A85D02"/>
    <w:pPr>
      <w:spacing w:before="120"/>
      <w:jc w:val="both"/>
    </w:pPr>
    <w:rPr>
      <w:sz w:val="22"/>
    </w:rPr>
  </w:style>
  <w:style w:type="character" w:customStyle="1" w:styleId="BodyTextChar">
    <w:name w:val="Body Text Char"/>
    <w:basedOn w:val="DefaultParagraphFont"/>
    <w:link w:val="BodyText"/>
    <w:rsid w:val="00A85D02"/>
    <w:rPr>
      <w:rFonts w:ascii="Times New Roman" w:hAnsi="Times New Roman"/>
      <w:sz w:val="22"/>
      <w:szCs w:val="24"/>
    </w:rPr>
  </w:style>
  <w:style w:type="paragraph" w:styleId="NormalWeb">
    <w:name w:val="Normal (Web)"/>
    <w:basedOn w:val="Normal"/>
    <w:uiPriority w:val="99"/>
    <w:semiHidden/>
    <w:unhideWhenUsed/>
    <w:rsid w:val="00DC1B51"/>
    <w:pPr>
      <w:spacing w:before="100" w:beforeAutospacing="1" w:after="100" w:afterAutospacing="1"/>
    </w:pPr>
    <w:rPr>
      <w:rFonts w:eastAsia="Times New Roman"/>
    </w:rPr>
  </w:style>
  <w:style w:type="character" w:styleId="FollowedHyperlink">
    <w:name w:val="FollowedHyperlink"/>
    <w:basedOn w:val="DefaultParagraphFont"/>
    <w:uiPriority w:val="99"/>
    <w:semiHidden/>
    <w:unhideWhenUsed/>
    <w:rsid w:val="008937EE"/>
    <w:rPr>
      <w:color w:val="800080" w:themeColor="followedHyperlink"/>
      <w:u w:val="single"/>
    </w:rPr>
  </w:style>
  <w:style w:type="character" w:styleId="Hyperlink">
    <w:name w:val="Hyperlink"/>
    <w:basedOn w:val="DefaultParagraphFont"/>
    <w:uiPriority w:val="99"/>
    <w:semiHidden/>
    <w:unhideWhenUsed/>
    <w:rsid w:val="00393470"/>
    <w:rPr>
      <w:b/>
      <w:bCs/>
      <w:strike w:val="0"/>
      <w:dstrike w:val="0"/>
      <w:color w:val="C90000"/>
      <w:u w:val="none"/>
      <w:effect w:val="none"/>
    </w:rPr>
  </w:style>
  <w:style w:type="paragraph" w:styleId="BalloonText">
    <w:name w:val="Balloon Text"/>
    <w:basedOn w:val="Normal"/>
    <w:link w:val="BalloonTextChar"/>
    <w:uiPriority w:val="99"/>
    <w:semiHidden/>
    <w:unhideWhenUsed/>
    <w:rsid w:val="00A03A4B"/>
    <w:rPr>
      <w:rFonts w:ascii="Tahoma" w:hAnsi="Tahoma" w:cs="Tahoma"/>
      <w:sz w:val="16"/>
      <w:szCs w:val="16"/>
    </w:rPr>
  </w:style>
  <w:style w:type="character" w:customStyle="1" w:styleId="BalloonTextChar">
    <w:name w:val="Balloon Text Char"/>
    <w:basedOn w:val="DefaultParagraphFont"/>
    <w:link w:val="BalloonText"/>
    <w:uiPriority w:val="99"/>
    <w:semiHidden/>
    <w:rsid w:val="00A03A4B"/>
    <w:rPr>
      <w:rFonts w:ascii="Tahoma" w:hAnsi="Tahoma" w:cs="Tahoma"/>
      <w:sz w:val="16"/>
      <w:szCs w:val="16"/>
    </w:rPr>
  </w:style>
  <w:style w:type="paragraph" w:styleId="Header">
    <w:name w:val="header"/>
    <w:basedOn w:val="Normal"/>
    <w:link w:val="HeaderChar"/>
    <w:uiPriority w:val="99"/>
    <w:unhideWhenUsed/>
    <w:rsid w:val="00331B90"/>
    <w:pPr>
      <w:tabs>
        <w:tab w:val="center" w:pos="4680"/>
        <w:tab w:val="right" w:pos="9360"/>
      </w:tabs>
    </w:pPr>
  </w:style>
  <w:style w:type="character" w:customStyle="1" w:styleId="HeaderChar">
    <w:name w:val="Header Char"/>
    <w:basedOn w:val="DefaultParagraphFont"/>
    <w:link w:val="Header"/>
    <w:uiPriority w:val="99"/>
    <w:rsid w:val="00331B90"/>
    <w:rPr>
      <w:sz w:val="24"/>
      <w:szCs w:val="24"/>
    </w:rPr>
  </w:style>
  <w:style w:type="paragraph" w:styleId="Title">
    <w:name w:val="Title"/>
    <w:aliases w:val="Announce"/>
    <w:basedOn w:val="Heading1"/>
    <w:next w:val="Normal"/>
    <w:link w:val="TitleChar"/>
    <w:uiPriority w:val="10"/>
    <w:qFormat/>
    <w:rsid w:val="00A85D02"/>
    <w:pPr>
      <w:spacing w:before="0"/>
    </w:pPr>
  </w:style>
  <w:style w:type="character" w:customStyle="1" w:styleId="TitleChar">
    <w:name w:val="Title Char"/>
    <w:aliases w:val="Announce Char"/>
    <w:basedOn w:val="DefaultParagraphFont"/>
    <w:link w:val="Title"/>
    <w:uiPriority w:val="10"/>
    <w:rsid w:val="00A85D02"/>
    <w:rPr>
      <w:rFonts w:ascii="Times New Roman" w:eastAsia="Times New Roman" w:hAnsi="Times New Roman"/>
      <w:b/>
      <w:bCs/>
      <w:kern w:val="32"/>
      <w:sz w:val="28"/>
      <w:szCs w:val="28"/>
    </w:rPr>
  </w:style>
  <w:style w:type="character" w:customStyle="1" w:styleId="Heading1Char">
    <w:name w:val="Heading 1 Char"/>
    <w:basedOn w:val="DefaultParagraphFont"/>
    <w:link w:val="Heading1"/>
    <w:rsid w:val="00E51797"/>
    <w:rPr>
      <w:rFonts w:ascii="Times New Roman" w:eastAsia="Times New Roman" w:hAnsi="Times New Roman"/>
      <w:b/>
      <w:bCs/>
      <w:kern w:val="32"/>
      <w:sz w:val="28"/>
      <w:szCs w:val="24"/>
    </w:rPr>
  </w:style>
  <w:style w:type="character" w:styleId="CommentReference">
    <w:name w:val="annotation reference"/>
    <w:basedOn w:val="DefaultParagraphFont"/>
    <w:uiPriority w:val="99"/>
    <w:semiHidden/>
    <w:unhideWhenUsed/>
    <w:rsid w:val="008D04FD"/>
    <w:rPr>
      <w:sz w:val="16"/>
      <w:szCs w:val="16"/>
    </w:rPr>
  </w:style>
  <w:style w:type="paragraph" w:styleId="CommentText">
    <w:name w:val="annotation text"/>
    <w:basedOn w:val="Normal"/>
    <w:link w:val="CommentTextChar"/>
    <w:uiPriority w:val="99"/>
    <w:semiHidden/>
    <w:unhideWhenUsed/>
    <w:rsid w:val="008D04FD"/>
    <w:rPr>
      <w:sz w:val="20"/>
      <w:szCs w:val="20"/>
    </w:rPr>
  </w:style>
  <w:style w:type="character" w:customStyle="1" w:styleId="CommentTextChar">
    <w:name w:val="Comment Text Char"/>
    <w:basedOn w:val="DefaultParagraphFont"/>
    <w:link w:val="CommentText"/>
    <w:uiPriority w:val="99"/>
    <w:semiHidden/>
    <w:rsid w:val="008D04FD"/>
    <w:rPr>
      <w:rFonts w:ascii="Times New Roman" w:hAnsi="Times New Roman"/>
    </w:rPr>
  </w:style>
  <w:style w:type="paragraph" w:styleId="CommentSubject">
    <w:name w:val="annotation subject"/>
    <w:basedOn w:val="CommentText"/>
    <w:next w:val="CommentText"/>
    <w:link w:val="CommentSubjectChar"/>
    <w:uiPriority w:val="99"/>
    <w:semiHidden/>
    <w:unhideWhenUsed/>
    <w:rsid w:val="008D04FD"/>
    <w:rPr>
      <w:b/>
      <w:bCs/>
    </w:rPr>
  </w:style>
  <w:style w:type="character" w:customStyle="1" w:styleId="CommentSubjectChar">
    <w:name w:val="Comment Subject Char"/>
    <w:basedOn w:val="CommentTextChar"/>
    <w:link w:val="CommentSubject"/>
    <w:uiPriority w:val="99"/>
    <w:semiHidden/>
    <w:rsid w:val="008D04FD"/>
    <w:rPr>
      <w:rFonts w:ascii="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637549">
      <w:bodyDiv w:val="1"/>
      <w:marLeft w:val="0"/>
      <w:marRight w:val="0"/>
      <w:marTop w:val="0"/>
      <w:marBottom w:val="0"/>
      <w:divBdr>
        <w:top w:val="none" w:sz="0" w:space="0" w:color="auto"/>
        <w:left w:val="none" w:sz="0" w:space="0" w:color="auto"/>
        <w:bottom w:val="none" w:sz="0" w:space="0" w:color="auto"/>
        <w:right w:val="none" w:sz="0" w:space="0" w:color="auto"/>
      </w:divBdr>
    </w:div>
    <w:div w:id="573197970">
      <w:bodyDiv w:val="1"/>
      <w:marLeft w:val="0"/>
      <w:marRight w:val="0"/>
      <w:marTop w:val="0"/>
      <w:marBottom w:val="0"/>
      <w:divBdr>
        <w:top w:val="none" w:sz="0" w:space="0" w:color="auto"/>
        <w:left w:val="none" w:sz="0" w:space="0" w:color="auto"/>
        <w:bottom w:val="none" w:sz="0" w:space="0" w:color="auto"/>
        <w:right w:val="none" w:sz="0" w:space="0" w:color="auto"/>
      </w:divBdr>
    </w:div>
    <w:div w:id="995379627">
      <w:bodyDiv w:val="1"/>
      <w:marLeft w:val="0"/>
      <w:marRight w:val="0"/>
      <w:marTop w:val="0"/>
      <w:marBottom w:val="0"/>
      <w:divBdr>
        <w:top w:val="none" w:sz="0" w:space="0" w:color="auto"/>
        <w:left w:val="none" w:sz="0" w:space="0" w:color="auto"/>
        <w:bottom w:val="none" w:sz="0" w:space="0" w:color="auto"/>
        <w:right w:val="none" w:sz="0" w:space="0" w:color="auto"/>
      </w:divBdr>
      <w:divsChild>
        <w:div w:id="1491366571">
          <w:marLeft w:val="0"/>
          <w:marRight w:val="0"/>
          <w:marTop w:val="0"/>
          <w:marBottom w:val="0"/>
          <w:divBdr>
            <w:top w:val="none" w:sz="0" w:space="0" w:color="auto"/>
            <w:left w:val="none" w:sz="0" w:space="0" w:color="auto"/>
            <w:bottom w:val="none" w:sz="0" w:space="0" w:color="auto"/>
            <w:right w:val="none" w:sz="0" w:space="0" w:color="auto"/>
          </w:divBdr>
        </w:div>
      </w:divsChild>
    </w:div>
    <w:div w:id="1214469325">
      <w:bodyDiv w:val="1"/>
      <w:marLeft w:val="0"/>
      <w:marRight w:val="0"/>
      <w:marTop w:val="0"/>
      <w:marBottom w:val="0"/>
      <w:divBdr>
        <w:top w:val="none" w:sz="0" w:space="0" w:color="auto"/>
        <w:left w:val="none" w:sz="0" w:space="0" w:color="auto"/>
        <w:bottom w:val="none" w:sz="0" w:space="0" w:color="auto"/>
        <w:right w:val="none" w:sz="0" w:space="0" w:color="auto"/>
      </w:divBdr>
    </w:div>
    <w:div w:id="1381245859">
      <w:bodyDiv w:val="1"/>
      <w:marLeft w:val="0"/>
      <w:marRight w:val="0"/>
      <w:marTop w:val="0"/>
      <w:marBottom w:val="0"/>
      <w:divBdr>
        <w:top w:val="none" w:sz="0" w:space="0" w:color="auto"/>
        <w:left w:val="none" w:sz="0" w:space="0" w:color="auto"/>
        <w:bottom w:val="none" w:sz="0" w:space="0" w:color="auto"/>
        <w:right w:val="none" w:sz="0" w:space="0" w:color="auto"/>
      </w:divBdr>
      <w:divsChild>
        <w:div w:id="1416785447">
          <w:marLeft w:val="0"/>
          <w:marRight w:val="0"/>
          <w:marTop w:val="0"/>
          <w:marBottom w:val="0"/>
          <w:divBdr>
            <w:top w:val="none" w:sz="0" w:space="0" w:color="auto"/>
            <w:left w:val="none" w:sz="0" w:space="0" w:color="auto"/>
            <w:bottom w:val="none" w:sz="0" w:space="0" w:color="auto"/>
            <w:right w:val="none" w:sz="0" w:space="0" w:color="auto"/>
          </w:divBdr>
        </w:div>
        <w:div w:id="1877811121">
          <w:marLeft w:val="0"/>
          <w:marRight w:val="0"/>
          <w:marTop w:val="0"/>
          <w:marBottom w:val="0"/>
          <w:divBdr>
            <w:top w:val="none" w:sz="0" w:space="0" w:color="auto"/>
            <w:left w:val="none" w:sz="0" w:space="0" w:color="auto"/>
            <w:bottom w:val="none" w:sz="0" w:space="0" w:color="auto"/>
            <w:right w:val="none" w:sz="0" w:space="0" w:color="auto"/>
          </w:divBdr>
        </w:div>
      </w:divsChild>
    </w:div>
    <w:div w:id="1384980687">
      <w:bodyDiv w:val="1"/>
      <w:marLeft w:val="0"/>
      <w:marRight w:val="0"/>
      <w:marTop w:val="0"/>
      <w:marBottom w:val="0"/>
      <w:divBdr>
        <w:top w:val="none" w:sz="0" w:space="0" w:color="auto"/>
        <w:left w:val="none" w:sz="0" w:space="0" w:color="auto"/>
        <w:bottom w:val="none" w:sz="0" w:space="0" w:color="auto"/>
        <w:right w:val="none" w:sz="0" w:space="0" w:color="auto"/>
      </w:divBdr>
      <w:divsChild>
        <w:div w:id="378212131">
          <w:marLeft w:val="0"/>
          <w:marRight w:val="0"/>
          <w:marTop w:val="0"/>
          <w:marBottom w:val="0"/>
          <w:divBdr>
            <w:top w:val="none" w:sz="0" w:space="0" w:color="auto"/>
            <w:left w:val="none" w:sz="0" w:space="0" w:color="auto"/>
            <w:bottom w:val="none" w:sz="0" w:space="0" w:color="auto"/>
            <w:right w:val="none" w:sz="0" w:space="0" w:color="auto"/>
          </w:divBdr>
        </w:div>
        <w:div w:id="800995524">
          <w:marLeft w:val="0"/>
          <w:marRight w:val="0"/>
          <w:marTop w:val="0"/>
          <w:marBottom w:val="0"/>
          <w:divBdr>
            <w:top w:val="none" w:sz="0" w:space="0" w:color="auto"/>
            <w:left w:val="none" w:sz="0" w:space="0" w:color="auto"/>
            <w:bottom w:val="none" w:sz="0" w:space="0" w:color="auto"/>
            <w:right w:val="none" w:sz="0" w:space="0" w:color="auto"/>
          </w:divBdr>
        </w:div>
        <w:div w:id="1043215448">
          <w:marLeft w:val="0"/>
          <w:marRight w:val="0"/>
          <w:marTop w:val="0"/>
          <w:marBottom w:val="0"/>
          <w:divBdr>
            <w:top w:val="none" w:sz="0" w:space="0" w:color="auto"/>
            <w:left w:val="none" w:sz="0" w:space="0" w:color="auto"/>
            <w:bottom w:val="none" w:sz="0" w:space="0" w:color="auto"/>
            <w:right w:val="none" w:sz="0" w:space="0" w:color="auto"/>
          </w:divBdr>
        </w:div>
        <w:div w:id="1353072463">
          <w:marLeft w:val="0"/>
          <w:marRight w:val="0"/>
          <w:marTop w:val="0"/>
          <w:marBottom w:val="0"/>
          <w:divBdr>
            <w:top w:val="none" w:sz="0" w:space="0" w:color="auto"/>
            <w:left w:val="none" w:sz="0" w:space="0" w:color="auto"/>
            <w:bottom w:val="none" w:sz="0" w:space="0" w:color="auto"/>
            <w:right w:val="none" w:sz="0" w:space="0" w:color="auto"/>
          </w:divBdr>
        </w:div>
        <w:div w:id="1357924810">
          <w:marLeft w:val="0"/>
          <w:marRight w:val="0"/>
          <w:marTop w:val="0"/>
          <w:marBottom w:val="0"/>
          <w:divBdr>
            <w:top w:val="none" w:sz="0" w:space="0" w:color="auto"/>
            <w:left w:val="none" w:sz="0" w:space="0" w:color="auto"/>
            <w:bottom w:val="none" w:sz="0" w:space="0" w:color="auto"/>
            <w:right w:val="none" w:sz="0" w:space="0" w:color="auto"/>
          </w:divBdr>
        </w:div>
        <w:div w:id="1373380980">
          <w:marLeft w:val="0"/>
          <w:marRight w:val="0"/>
          <w:marTop w:val="0"/>
          <w:marBottom w:val="0"/>
          <w:divBdr>
            <w:top w:val="none" w:sz="0" w:space="0" w:color="auto"/>
            <w:left w:val="none" w:sz="0" w:space="0" w:color="auto"/>
            <w:bottom w:val="none" w:sz="0" w:space="0" w:color="auto"/>
            <w:right w:val="none" w:sz="0" w:space="0" w:color="auto"/>
          </w:divBdr>
        </w:div>
        <w:div w:id="1428965390">
          <w:marLeft w:val="0"/>
          <w:marRight w:val="0"/>
          <w:marTop w:val="0"/>
          <w:marBottom w:val="0"/>
          <w:divBdr>
            <w:top w:val="none" w:sz="0" w:space="0" w:color="auto"/>
            <w:left w:val="none" w:sz="0" w:space="0" w:color="auto"/>
            <w:bottom w:val="none" w:sz="0" w:space="0" w:color="auto"/>
            <w:right w:val="none" w:sz="0" w:space="0" w:color="auto"/>
          </w:divBdr>
        </w:div>
        <w:div w:id="1539313283">
          <w:marLeft w:val="0"/>
          <w:marRight w:val="0"/>
          <w:marTop w:val="0"/>
          <w:marBottom w:val="0"/>
          <w:divBdr>
            <w:top w:val="none" w:sz="0" w:space="0" w:color="auto"/>
            <w:left w:val="none" w:sz="0" w:space="0" w:color="auto"/>
            <w:bottom w:val="none" w:sz="0" w:space="0" w:color="auto"/>
            <w:right w:val="none" w:sz="0" w:space="0" w:color="auto"/>
          </w:divBdr>
        </w:div>
        <w:div w:id="1575167682">
          <w:marLeft w:val="0"/>
          <w:marRight w:val="0"/>
          <w:marTop w:val="0"/>
          <w:marBottom w:val="0"/>
          <w:divBdr>
            <w:top w:val="none" w:sz="0" w:space="0" w:color="auto"/>
            <w:left w:val="none" w:sz="0" w:space="0" w:color="auto"/>
            <w:bottom w:val="none" w:sz="0" w:space="0" w:color="auto"/>
            <w:right w:val="none" w:sz="0" w:space="0" w:color="auto"/>
          </w:divBdr>
        </w:div>
        <w:div w:id="1618944167">
          <w:marLeft w:val="0"/>
          <w:marRight w:val="0"/>
          <w:marTop w:val="0"/>
          <w:marBottom w:val="0"/>
          <w:divBdr>
            <w:top w:val="none" w:sz="0" w:space="0" w:color="auto"/>
            <w:left w:val="none" w:sz="0" w:space="0" w:color="auto"/>
            <w:bottom w:val="none" w:sz="0" w:space="0" w:color="auto"/>
            <w:right w:val="none" w:sz="0" w:space="0" w:color="auto"/>
          </w:divBdr>
        </w:div>
        <w:div w:id="1952470581">
          <w:marLeft w:val="0"/>
          <w:marRight w:val="0"/>
          <w:marTop w:val="0"/>
          <w:marBottom w:val="0"/>
          <w:divBdr>
            <w:top w:val="none" w:sz="0" w:space="0" w:color="auto"/>
            <w:left w:val="none" w:sz="0" w:space="0" w:color="auto"/>
            <w:bottom w:val="none" w:sz="0" w:space="0" w:color="auto"/>
            <w:right w:val="none" w:sz="0" w:space="0" w:color="auto"/>
          </w:divBdr>
        </w:div>
        <w:div w:id="1977371872">
          <w:marLeft w:val="0"/>
          <w:marRight w:val="0"/>
          <w:marTop w:val="0"/>
          <w:marBottom w:val="0"/>
          <w:divBdr>
            <w:top w:val="none" w:sz="0" w:space="0" w:color="auto"/>
            <w:left w:val="none" w:sz="0" w:space="0" w:color="auto"/>
            <w:bottom w:val="none" w:sz="0" w:space="0" w:color="auto"/>
            <w:right w:val="none" w:sz="0" w:space="0" w:color="auto"/>
          </w:divBdr>
        </w:div>
        <w:div w:id="2005350033">
          <w:marLeft w:val="0"/>
          <w:marRight w:val="0"/>
          <w:marTop w:val="0"/>
          <w:marBottom w:val="0"/>
          <w:divBdr>
            <w:top w:val="none" w:sz="0" w:space="0" w:color="auto"/>
            <w:left w:val="none" w:sz="0" w:space="0" w:color="auto"/>
            <w:bottom w:val="none" w:sz="0" w:space="0" w:color="auto"/>
            <w:right w:val="none" w:sz="0" w:space="0" w:color="auto"/>
          </w:divBdr>
        </w:div>
      </w:divsChild>
    </w:div>
    <w:div w:id="1661304579">
      <w:bodyDiv w:val="1"/>
      <w:marLeft w:val="0"/>
      <w:marRight w:val="0"/>
      <w:marTop w:val="0"/>
      <w:marBottom w:val="0"/>
      <w:divBdr>
        <w:top w:val="none" w:sz="0" w:space="0" w:color="auto"/>
        <w:left w:val="none" w:sz="0" w:space="0" w:color="auto"/>
        <w:bottom w:val="none" w:sz="0" w:space="0" w:color="auto"/>
        <w:right w:val="none" w:sz="0" w:space="0" w:color="auto"/>
      </w:divBdr>
    </w:div>
    <w:div w:id="1779910127">
      <w:bodyDiv w:val="1"/>
      <w:marLeft w:val="0"/>
      <w:marRight w:val="0"/>
      <w:marTop w:val="0"/>
      <w:marBottom w:val="0"/>
      <w:divBdr>
        <w:top w:val="none" w:sz="0" w:space="0" w:color="auto"/>
        <w:left w:val="none" w:sz="0" w:space="0" w:color="auto"/>
        <w:bottom w:val="none" w:sz="0" w:space="0" w:color="auto"/>
        <w:right w:val="none" w:sz="0" w:space="0" w:color="auto"/>
      </w:divBdr>
    </w:div>
    <w:div w:id="1976057089">
      <w:bodyDiv w:val="1"/>
      <w:marLeft w:val="0"/>
      <w:marRight w:val="0"/>
      <w:marTop w:val="0"/>
      <w:marBottom w:val="0"/>
      <w:divBdr>
        <w:top w:val="none" w:sz="0" w:space="0" w:color="auto"/>
        <w:left w:val="none" w:sz="0" w:space="0" w:color="auto"/>
        <w:bottom w:val="none" w:sz="0" w:space="0" w:color="auto"/>
        <w:right w:val="none" w:sz="0" w:space="0" w:color="auto"/>
      </w:divBdr>
      <w:divsChild>
        <w:div w:id="1002128325">
          <w:marLeft w:val="0"/>
          <w:marRight w:val="0"/>
          <w:marTop w:val="173"/>
          <w:marBottom w:val="173"/>
          <w:divBdr>
            <w:top w:val="single" w:sz="6" w:space="4" w:color="CCCCCC"/>
            <w:left w:val="single" w:sz="6" w:space="4" w:color="CCCCCC"/>
            <w:bottom w:val="single" w:sz="6" w:space="4" w:color="CCCCCC"/>
            <w:right w:val="single" w:sz="6" w:space="4" w:color="CCCCCC"/>
          </w:divBdr>
          <w:divsChild>
            <w:div w:id="231351297">
              <w:marLeft w:val="0"/>
              <w:marRight w:val="0"/>
              <w:marTop w:val="0"/>
              <w:marBottom w:val="0"/>
              <w:divBdr>
                <w:top w:val="none" w:sz="0" w:space="0" w:color="auto"/>
                <w:left w:val="none" w:sz="0" w:space="0" w:color="auto"/>
                <w:bottom w:val="none" w:sz="0" w:space="0" w:color="auto"/>
                <w:right w:val="none" w:sz="0" w:space="0" w:color="auto"/>
              </w:divBdr>
              <w:divsChild>
                <w:div w:id="58033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589332">
      <w:bodyDiv w:val="1"/>
      <w:marLeft w:val="0"/>
      <w:marRight w:val="0"/>
      <w:marTop w:val="0"/>
      <w:marBottom w:val="0"/>
      <w:divBdr>
        <w:top w:val="none" w:sz="0" w:space="0" w:color="auto"/>
        <w:left w:val="none" w:sz="0" w:space="0" w:color="auto"/>
        <w:bottom w:val="none" w:sz="0" w:space="0" w:color="auto"/>
        <w:right w:val="none" w:sz="0" w:space="0" w:color="auto"/>
      </w:divBdr>
    </w:div>
    <w:div w:id="2053845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564DD1AA6B6A4F8145F9FF4FB6A8C9" ma:contentTypeVersion="1" ma:contentTypeDescription="Create a new document." ma:contentTypeScope="" ma:versionID="086dea670cad6111f1f91f75aaa81234">
  <xsd:schema xmlns:xsd="http://www.w3.org/2001/XMLSchema" xmlns:xs="http://www.w3.org/2001/XMLSchema" xmlns:p="http://schemas.microsoft.com/office/2006/metadata/properties" xmlns:ns2="0b7e80f8-9bed-40ae-81e2-a0e1e75365fc" targetNamespace="http://schemas.microsoft.com/office/2006/metadata/properties" ma:root="true" ma:fieldsID="1920906a71418b9216e09f87ded57cdd" ns2:_="">
    <xsd:import namespace="0b7e80f8-9bed-40ae-81e2-a0e1e75365fc"/>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7e80f8-9bed-40ae-81e2-a0e1e75365f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8542F9A-2C05-4862-90C2-E1B956700E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7e80f8-9bed-40ae-81e2-a0e1e75365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21428C-5835-4455-A4EF-E67CF03F6F2D}">
  <ds:schemaRefs>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http://purl.org/dc/elements/1.1/"/>
    <ds:schemaRef ds:uri="0b7e80f8-9bed-40ae-81e2-a0e1e75365fc"/>
    <ds:schemaRef ds:uri="http://www.w3.org/XML/1998/namespace"/>
    <ds:schemaRef ds:uri="http://purl.org/dc/dcmitype/"/>
  </ds:schemaRefs>
</ds:datastoreItem>
</file>

<file path=customXml/itemProps3.xml><?xml version="1.0" encoding="utf-8"?>
<ds:datastoreItem xmlns:ds="http://schemas.openxmlformats.org/officeDocument/2006/customXml" ds:itemID="{69B6D4B6-80C2-4524-845E-E453FF565F2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278</Words>
  <Characters>1710</Characters>
  <Application>Microsoft Office Word</Application>
  <DocSecurity>4</DocSecurity>
  <Lines>14</Lines>
  <Paragraphs>3</Paragraphs>
  <ScaleCrop>false</ScaleCrop>
  <HeadingPairs>
    <vt:vector size="2" baseType="variant">
      <vt:variant>
        <vt:lpstr>Title</vt:lpstr>
      </vt:variant>
      <vt:variant>
        <vt:i4>1</vt:i4>
      </vt:variant>
    </vt:vector>
  </HeadingPairs>
  <TitlesOfParts>
    <vt:vector size="1" baseType="lpstr">
      <vt:lpstr>2015 SoSECIE Webinar</vt:lpstr>
    </vt:vector>
  </TitlesOfParts>
  <Company>DASD(SE)</Company>
  <LinksUpToDate>false</LinksUpToDate>
  <CharactersWithSpaces>1985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 SoSECIE Webinar</dc:title>
  <dc:subject>2013 SoSECIE Webinar Series</dc:subject>
  <dc:creator>Dona Lee</dc:creator>
  <cp:keywords>system of systems, SoS, systems engineering, SE</cp:keywords>
  <dc:description>Sponsored by DASD(SE) &amp; NDIA SE Div/SoS Committee</dc:description>
  <cp:lastModifiedBy>Driscoll, Gabriela I.</cp:lastModifiedBy>
  <cp:revision>2</cp:revision>
  <cp:lastPrinted>2011-03-31T20:55:00Z</cp:lastPrinted>
  <dcterms:created xsi:type="dcterms:W3CDTF">2020-05-01T15:19:00Z</dcterms:created>
  <dcterms:modified xsi:type="dcterms:W3CDTF">2020-05-01T15:19:00Z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0x01010059564DD1AA6B6A4F8145F9FF4FB6A8C9</vt:lpwstr>
  </property>
</Properties>
</file>