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685639A7" w:rsidR="002222C1" w:rsidRPr="001F2BD7" w:rsidRDefault="00AE021F" w:rsidP="00A85D02">
      <w:pPr>
        <w:pStyle w:val="Heading2"/>
        <w:rPr>
          <w:rStyle w:val="Strong"/>
          <w:b/>
          <w:bCs w:val="0"/>
          <w:sz w:val="24"/>
        </w:rPr>
      </w:pPr>
      <w:r>
        <w:rPr>
          <w:rStyle w:val="Strong"/>
          <w:b/>
          <w:bCs w:val="0"/>
          <w:sz w:val="24"/>
        </w:rPr>
        <w:t>October 22</w:t>
      </w:r>
      <w:r w:rsidR="0019732B" w:rsidRPr="001F2BD7">
        <w:rPr>
          <w:rStyle w:val="Strong"/>
          <w:b/>
          <w:bCs w:val="0"/>
          <w:sz w:val="24"/>
        </w:rPr>
        <w:t>, 201</w:t>
      </w:r>
      <w:r w:rsidR="001A07D2">
        <w:rPr>
          <w:rStyle w:val="Strong"/>
          <w:b/>
          <w:bCs w:val="0"/>
          <w:sz w:val="24"/>
        </w:rPr>
        <w:t>9</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017CF4F7" w14:textId="69304358" w:rsidR="004073D4" w:rsidRDefault="00AE021F" w:rsidP="00C03C85">
      <w:pPr>
        <w:pStyle w:val="Heading4"/>
        <w:tabs>
          <w:tab w:val="left" w:pos="6252"/>
        </w:tabs>
        <w:jc w:val="center"/>
        <w:rPr>
          <w:kern w:val="32"/>
          <w:sz w:val="28"/>
          <w:szCs w:val="18"/>
        </w:rPr>
      </w:pPr>
      <w:r w:rsidRPr="00AE021F">
        <w:rPr>
          <w:kern w:val="32"/>
          <w:sz w:val="28"/>
          <w:szCs w:val="18"/>
        </w:rPr>
        <w:t xml:space="preserve">Modeling </w:t>
      </w:r>
      <w:r>
        <w:rPr>
          <w:kern w:val="32"/>
          <w:sz w:val="28"/>
          <w:szCs w:val="18"/>
        </w:rPr>
        <w:t>P</w:t>
      </w:r>
      <w:r w:rsidRPr="00AE021F">
        <w:rPr>
          <w:kern w:val="32"/>
          <w:sz w:val="28"/>
          <w:szCs w:val="18"/>
        </w:rPr>
        <w:t xml:space="preserve">rocess for the </w:t>
      </w:r>
      <w:r>
        <w:rPr>
          <w:kern w:val="32"/>
          <w:sz w:val="28"/>
          <w:szCs w:val="18"/>
        </w:rPr>
        <w:t>D</w:t>
      </w:r>
      <w:r w:rsidRPr="00AE021F">
        <w:rPr>
          <w:kern w:val="32"/>
          <w:sz w:val="28"/>
          <w:szCs w:val="18"/>
        </w:rPr>
        <w:t>esign of S</w:t>
      </w:r>
      <w:r>
        <w:rPr>
          <w:kern w:val="32"/>
          <w:sz w:val="28"/>
          <w:szCs w:val="18"/>
        </w:rPr>
        <w:t xml:space="preserve">ystem </w:t>
      </w:r>
      <w:r w:rsidRPr="00AE021F">
        <w:rPr>
          <w:kern w:val="32"/>
          <w:sz w:val="28"/>
          <w:szCs w:val="18"/>
        </w:rPr>
        <w:t>o</w:t>
      </w:r>
      <w:r>
        <w:rPr>
          <w:kern w:val="32"/>
          <w:sz w:val="28"/>
          <w:szCs w:val="18"/>
        </w:rPr>
        <w:t xml:space="preserve">f </w:t>
      </w:r>
      <w:r w:rsidRPr="00AE021F">
        <w:rPr>
          <w:kern w:val="32"/>
          <w:sz w:val="28"/>
          <w:szCs w:val="18"/>
        </w:rPr>
        <w:t>S</w:t>
      </w:r>
      <w:r>
        <w:rPr>
          <w:kern w:val="32"/>
          <w:sz w:val="28"/>
          <w:szCs w:val="18"/>
        </w:rPr>
        <w:t>ystems</w:t>
      </w:r>
      <w:r w:rsidRPr="00AE021F">
        <w:rPr>
          <w:kern w:val="32"/>
          <w:sz w:val="28"/>
          <w:szCs w:val="18"/>
        </w:rPr>
        <w:t xml:space="preserve"> </w:t>
      </w:r>
      <w:r>
        <w:rPr>
          <w:kern w:val="32"/>
          <w:sz w:val="28"/>
          <w:szCs w:val="18"/>
        </w:rPr>
        <w:t>E</w:t>
      </w:r>
      <w:r w:rsidRPr="00AE021F">
        <w:rPr>
          <w:kern w:val="32"/>
          <w:sz w:val="28"/>
          <w:szCs w:val="18"/>
        </w:rPr>
        <w:t>volution</w:t>
      </w:r>
    </w:p>
    <w:p w14:paraId="79C135D8" w14:textId="77777777" w:rsidR="00AE021F" w:rsidRPr="00AE021F" w:rsidRDefault="00AE021F" w:rsidP="00AE021F"/>
    <w:p w14:paraId="5022BB4D" w14:textId="28ED417B" w:rsidR="00D87841" w:rsidRDefault="00D87841" w:rsidP="004073D4">
      <w:pPr>
        <w:jc w:val="center"/>
        <w:rPr>
          <w:b/>
          <w:i/>
          <w:sz w:val="28"/>
          <w:szCs w:val="22"/>
        </w:rPr>
      </w:pPr>
      <w:r>
        <w:rPr>
          <w:b/>
          <w:i/>
          <w:sz w:val="28"/>
          <w:szCs w:val="22"/>
        </w:rPr>
        <w:t>Presenter</w:t>
      </w:r>
      <w:r w:rsidR="00AE021F">
        <w:rPr>
          <w:b/>
          <w:i/>
          <w:sz w:val="28"/>
          <w:szCs w:val="22"/>
        </w:rPr>
        <w:t>s</w:t>
      </w:r>
      <w:r>
        <w:rPr>
          <w:b/>
          <w:i/>
          <w:sz w:val="28"/>
          <w:szCs w:val="22"/>
        </w:rPr>
        <w:t xml:space="preserve">: </w:t>
      </w:r>
      <w:r w:rsidR="000C0C5A">
        <w:rPr>
          <w:b/>
          <w:i/>
          <w:sz w:val="28"/>
          <w:szCs w:val="22"/>
        </w:rPr>
        <w:t xml:space="preserve">Mr. </w:t>
      </w:r>
      <w:r w:rsidR="00AE021F" w:rsidRPr="00AE021F">
        <w:rPr>
          <w:b/>
          <w:i/>
          <w:sz w:val="28"/>
          <w:szCs w:val="22"/>
        </w:rPr>
        <w:t xml:space="preserve">Franck </w:t>
      </w:r>
      <w:proofErr w:type="spellStart"/>
      <w:r w:rsidR="00AE021F" w:rsidRPr="00AE021F">
        <w:rPr>
          <w:b/>
          <w:i/>
          <w:sz w:val="28"/>
          <w:szCs w:val="22"/>
        </w:rPr>
        <w:t>Petitdemange</w:t>
      </w:r>
      <w:proofErr w:type="spellEnd"/>
      <w:r w:rsidR="00AE021F" w:rsidRPr="00AE021F">
        <w:rPr>
          <w:b/>
          <w:i/>
          <w:sz w:val="28"/>
          <w:szCs w:val="22"/>
        </w:rPr>
        <w:t xml:space="preserve">, </w:t>
      </w:r>
      <w:r w:rsidR="000C0C5A">
        <w:rPr>
          <w:b/>
          <w:i/>
          <w:sz w:val="28"/>
          <w:szCs w:val="22"/>
        </w:rPr>
        <w:t xml:space="preserve">Dr. </w:t>
      </w:r>
      <w:r w:rsidR="00AE021F" w:rsidRPr="00AE021F">
        <w:rPr>
          <w:b/>
          <w:i/>
          <w:sz w:val="28"/>
          <w:szCs w:val="22"/>
        </w:rPr>
        <w:t xml:space="preserve">Isabelle Borne and </w:t>
      </w:r>
      <w:r w:rsidR="000C0C5A">
        <w:rPr>
          <w:b/>
          <w:i/>
          <w:sz w:val="28"/>
          <w:szCs w:val="22"/>
        </w:rPr>
        <w:t xml:space="preserve">Dr. </w:t>
      </w:r>
      <w:proofErr w:type="spellStart"/>
      <w:r w:rsidR="00AE021F" w:rsidRPr="00AE021F">
        <w:rPr>
          <w:b/>
          <w:i/>
          <w:sz w:val="28"/>
          <w:szCs w:val="22"/>
        </w:rPr>
        <w:t>Jérémy</w:t>
      </w:r>
      <w:proofErr w:type="spellEnd"/>
      <w:r w:rsidR="00AE021F" w:rsidRPr="00AE021F">
        <w:rPr>
          <w:b/>
          <w:i/>
          <w:sz w:val="28"/>
          <w:szCs w:val="22"/>
        </w:rPr>
        <w:t xml:space="preserve"> Buisson</w:t>
      </w:r>
      <w:r w:rsidR="00AE021F">
        <w:rPr>
          <w:b/>
          <w:i/>
          <w:sz w:val="28"/>
          <w:szCs w:val="22"/>
        </w:rPr>
        <w:t xml:space="preserve">, </w:t>
      </w:r>
      <w:proofErr w:type="spellStart"/>
      <w:r w:rsidR="000C0C5A" w:rsidRPr="000C0C5A">
        <w:rPr>
          <w:b/>
          <w:i/>
          <w:sz w:val="28"/>
          <w:szCs w:val="22"/>
        </w:rPr>
        <w:t>Institut</w:t>
      </w:r>
      <w:proofErr w:type="spellEnd"/>
      <w:r w:rsidR="000C0C5A" w:rsidRPr="000C0C5A">
        <w:rPr>
          <w:b/>
          <w:i/>
          <w:sz w:val="28"/>
          <w:szCs w:val="22"/>
        </w:rPr>
        <w:t xml:space="preserve"> de Recherche </w:t>
      </w:r>
      <w:proofErr w:type="spellStart"/>
      <w:r w:rsidR="000C0C5A" w:rsidRPr="000C0C5A">
        <w:rPr>
          <w:b/>
          <w:i/>
          <w:sz w:val="28"/>
          <w:szCs w:val="22"/>
        </w:rPr>
        <w:t>en</w:t>
      </w:r>
      <w:proofErr w:type="spellEnd"/>
      <w:r w:rsidR="000C0C5A" w:rsidRPr="000C0C5A">
        <w:rPr>
          <w:b/>
          <w:i/>
          <w:sz w:val="28"/>
          <w:szCs w:val="22"/>
        </w:rPr>
        <w:t xml:space="preserve"> Informatique et </w:t>
      </w:r>
      <w:proofErr w:type="spellStart"/>
      <w:r w:rsidR="000C0C5A" w:rsidRPr="000C0C5A">
        <w:rPr>
          <w:b/>
          <w:i/>
          <w:sz w:val="28"/>
          <w:szCs w:val="22"/>
        </w:rPr>
        <w:t>Systèmes</w:t>
      </w:r>
      <w:proofErr w:type="spellEnd"/>
      <w:r w:rsidR="000C0C5A" w:rsidRPr="000C0C5A">
        <w:rPr>
          <w:b/>
          <w:i/>
          <w:sz w:val="28"/>
          <w:szCs w:val="22"/>
        </w:rPr>
        <w:t xml:space="preserve"> </w:t>
      </w:r>
      <w:proofErr w:type="spellStart"/>
      <w:r w:rsidR="000C0C5A" w:rsidRPr="000C0C5A">
        <w:rPr>
          <w:b/>
          <w:i/>
          <w:sz w:val="28"/>
          <w:szCs w:val="22"/>
        </w:rPr>
        <w:t>Aléatoires</w:t>
      </w:r>
      <w:proofErr w:type="spellEnd"/>
      <w:r w:rsidR="000C0C5A">
        <w:rPr>
          <w:b/>
          <w:i/>
          <w:sz w:val="28"/>
          <w:szCs w:val="22"/>
        </w:rPr>
        <w:t xml:space="preserve"> (IRISA)</w:t>
      </w:r>
    </w:p>
    <w:p w14:paraId="61007208" w14:textId="3E998003" w:rsidR="00D762AD" w:rsidRPr="00D87841" w:rsidRDefault="00D762AD" w:rsidP="00D87841">
      <w:pPr>
        <w:jc w:val="center"/>
        <w:rPr>
          <w:sz w:val="28"/>
          <w:szCs w:val="28"/>
        </w:rPr>
      </w:pPr>
      <w:bookmarkStart w:id="0" w:name="_GoBack"/>
      <w:bookmarkEnd w:id="0"/>
    </w:p>
    <w:p w14:paraId="0BD9DF1E" w14:textId="24FA6882" w:rsidR="000661F4" w:rsidRPr="00AE021F" w:rsidRDefault="002222C1" w:rsidP="00AE021F">
      <w:pPr>
        <w:pStyle w:val="Heading4"/>
        <w:tabs>
          <w:tab w:val="left" w:pos="6252"/>
        </w:tabs>
        <w:rPr>
          <w:sz w:val="24"/>
        </w:rPr>
      </w:pPr>
      <w:r w:rsidRPr="00D762AD">
        <w:rPr>
          <w:sz w:val="24"/>
        </w:rPr>
        <w:t>Abstract</w:t>
      </w:r>
      <w:r w:rsidR="00E51797" w:rsidRPr="00D762AD">
        <w:rPr>
          <w:sz w:val="24"/>
        </w:rPr>
        <w:tab/>
      </w:r>
    </w:p>
    <w:p w14:paraId="33C1C304" w14:textId="77777777" w:rsidR="00AE021F" w:rsidRDefault="00AE021F" w:rsidP="00AE021F">
      <w:pPr>
        <w:tabs>
          <w:tab w:val="left" w:pos="4080"/>
        </w:tabs>
      </w:pPr>
      <w:r>
        <w:t>System-of-systems (</w:t>
      </w:r>
      <w:proofErr w:type="spellStart"/>
      <w:r>
        <w:t>SoS</w:t>
      </w:r>
      <w:proofErr w:type="spellEnd"/>
      <w:r>
        <w:t xml:space="preserve">) engineering is a challenging research direction because an </w:t>
      </w:r>
      <w:proofErr w:type="spellStart"/>
      <w:r>
        <w:t>SoS</w:t>
      </w:r>
      <w:proofErr w:type="spellEnd"/>
      <w:r>
        <w:t xml:space="preserve"> has distinctive characteristics in comparison to other distributed systems. According to Maier (1998) constituent systems in an </w:t>
      </w:r>
      <w:proofErr w:type="spellStart"/>
      <w:r>
        <w:t>SoS</w:t>
      </w:r>
      <w:proofErr w:type="spellEnd"/>
      <w:r>
        <w:t xml:space="preserve"> retain operational and managerial independence. Maier’s “stable intermediate forms” architecting principle (</w:t>
      </w:r>
      <w:proofErr w:type="spellStart"/>
      <w:r>
        <w:t>Rechtin</w:t>
      </w:r>
      <w:proofErr w:type="spellEnd"/>
      <w:r>
        <w:t xml:space="preserve">, 1991) assumes evolutionary development, that is, the </w:t>
      </w:r>
      <w:proofErr w:type="spellStart"/>
      <w:r>
        <w:t>SoS</w:t>
      </w:r>
      <w:proofErr w:type="spellEnd"/>
      <w:r>
        <w:t xml:space="preserve"> evolves in such a way that the </w:t>
      </w:r>
      <w:proofErr w:type="spellStart"/>
      <w:r>
        <w:t>SoS</w:t>
      </w:r>
      <w:proofErr w:type="spellEnd"/>
      <w:r>
        <w:t xml:space="preserve"> should be usefully operable even at intermediate steps, before full deployment. Evolution is the norm in the context of </w:t>
      </w:r>
      <w:proofErr w:type="spellStart"/>
      <w:r>
        <w:t>SoS</w:t>
      </w:r>
      <w:proofErr w:type="spellEnd"/>
      <w:r>
        <w:t>.</w:t>
      </w:r>
    </w:p>
    <w:p w14:paraId="689B84AC" w14:textId="77777777" w:rsidR="00AE021F" w:rsidRDefault="00AE021F" w:rsidP="00AE021F">
      <w:pPr>
        <w:tabs>
          <w:tab w:val="left" w:pos="4080"/>
        </w:tabs>
      </w:pPr>
    </w:p>
    <w:p w14:paraId="2B6333D1" w14:textId="5A617A3E" w:rsidR="00AE021F" w:rsidRDefault="00AE021F" w:rsidP="00AE021F">
      <w:pPr>
        <w:tabs>
          <w:tab w:val="left" w:pos="4080"/>
        </w:tabs>
      </w:pPr>
      <w:r>
        <w:t xml:space="preserve">OMG’s UPDM and </w:t>
      </w:r>
      <w:proofErr w:type="spellStart"/>
      <w:r>
        <w:t>SysML</w:t>
      </w:r>
      <w:proofErr w:type="spellEnd"/>
      <w:r>
        <w:t xml:space="preserve"> standards provide adequate frameworks and notations which help in the process of modeling and architecting </w:t>
      </w:r>
      <w:proofErr w:type="spellStart"/>
      <w:r>
        <w:t>SoS</w:t>
      </w:r>
      <w:proofErr w:type="spellEnd"/>
      <w:r>
        <w:t xml:space="preserve">. The former enumerates viewpoints and views that are considered relevant when architecting an </w:t>
      </w:r>
      <w:proofErr w:type="spellStart"/>
      <w:r>
        <w:t>SoS</w:t>
      </w:r>
      <w:proofErr w:type="spellEnd"/>
      <w:r>
        <w:t>, according to practices at US DoD and UK MOD. Other frameworks such as NAF (NATO’s framework) or UAF play a role similar to the one of UPDM. The latter defines abstract syntax used to express numerous views of UPDM, in terms of a structured model, in the sense of model-driven engineering (MDE).</w:t>
      </w:r>
    </w:p>
    <w:p w14:paraId="25332603" w14:textId="77777777" w:rsidR="00AE021F" w:rsidRDefault="00AE021F" w:rsidP="00AE021F">
      <w:pPr>
        <w:tabs>
          <w:tab w:val="left" w:pos="4080"/>
        </w:tabs>
      </w:pPr>
    </w:p>
    <w:p w14:paraId="17C797B8" w14:textId="313DA6C2" w:rsidR="00AE021F" w:rsidRDefault="00AE021F" w:rsidP="00AE021F">
      <w:pPr>
        <w:tabs>
          <w:tab w:val="left" w:pos="4080"/>
        </w:tabs>
      </w:pPr>
      <w:r>
        <w:t xml:space="preserve">To deal with </w:t>
      </w:r>
      <w:proofErr w:type="spellStart"/>
      <w:r>
        <w:t>SoS</w:t>
      </w:r>
      <w:proofErr w:type="spellEnd"/>
      <w:r>
        <w:t xml:space="preserve"> evolution, the architect needs to model configurations. It is indeed key before we can model the evolution itself. In this seminar, we will explain a new modeling process, based on UPDM and </w:t>
      </w:r>
      <w:proofErr w:type="spellStart"/>
      <w:r>
        <w:t>SysML</w:t>
      </w:r>
      <w:proofErr w:type="spellEnd"/>
      <w:r>
        <w:t xml:space="preserve">, that helps the architect in designing the configuration of an </w:t>
      </w:r>
      <w:proofErr w:type="spellStart"/>
      <w:r>
        <w:t>SoS</w:t>
      </w:r>
      <w:proofErr w:type="spellEnd"/>
      <w:r>
        <w:t>.</w:t>
      </w:r>
    </w:p>
    <w:p w14:paraId="28E1C644" w14:textId="35880B3C" w:rsidR="00041F1E" w:rsidRDefault="00AE021F" w:rsidP="00AE021F">
      <w:pPr>
        <w:tabs>
          <w:tab w:val="left" w:pos="4080"/>
        </w:tabs>
      </w:pPr>
      <w:r>
        <w:t xml:space="preserve">Based on the case study of an emergency service, the presentation will describe what are the most relevant UPDM’s views to identify the </w:t>
      </w:r>
      <w:proofErr w:type="spellStart"/>
      <w:r>
        <w:t>SoS</w:t>
      </w:r>
      <w:proofErr w:type="spellEnd"/>
      <w:r>
        <w:t xml:space="preserve"> configurations. Then we will present a process to guide the architect to design an </w:t>
      </w:r>
      <w:proofErr w:type="spellStart"/>
      <w:r>
        <w:t>SoS</w:t>
      </w:r>
      <w:proofErr w:type="spellEnd"/>
      <w:r>
        <w:t xml:space="preserve"> evolution. In conjunction with this process, we introduce reconfiguration patterns as documentation elements of the designed reconfiguration. We will use the case study to illustrate the process step by step.</w:t>
      </w:r>
    </w:p>
    <w:p w14:paraId="3F23C5A1" w14:textId="77777777" w:rsidR="00AE021F" w:rsidRDefault="00AE021F" w:rsidP="00AE021F">
      <w:pPr>
        <w:tabs>
          <w:tab w:val="left" w:pos="4080"/>
        </w:tabs>
      </w:pPr>
    </w:p>
    <w:p w14:paraId="27070B52" w14:textId="0C413654" w:rsidR="000661F4" w:rsidRPr="00AE021F" w:rsidRDefault="002222C1" w:rsidP="00AE021F">
      <w:pPr>
        <w:pStyle w:val="Heading4"/>
        <w:rPr>
          <w:sz w:val="24"/>
        </w:rPr>
      </w:pPr>
      <w:r w:rsidRPr="00D762AD">
        <w:rPr>
          <w:sz w:val="24"/>
        </w:rPr>
        <w:t>Biograph</w:t>
      </w:r>
      <w:r w:rsidR="00697731" w:rsidRPr="00D762AD">
        <w:rPr>
          <w:sz w:val="24"/>
        </w:rPr>
        <w:t>y</w:t>
      </w:r>
    </w:p>
    <w:p w14:paraId="673840F6" w14:textId="77777777" w:rsidR="00AE021F" w:rsidRPr="00AE021F" w:rsidRDefault="00AE021F" w:rsidP="00AE021F">
      <w:pPr>
        <w:rPr>
          <w:szCs w:val="22"/>
        </w:rPr>
      </w:pPr>
      <w:r w:rsidRPr="00AE021F">
        <w:rPr>
          <w:szCs w:val="22"/>
        </w:rPr>
        <w:t xml:space="preserve">The presentation is a joint work of </w:t>
      </w:r>
      <w:bookmarkStart w:id="1" w:name="_Hlk13402913"/>
      <w:r w:rsidRPr="00AE021F">
        <w:rPr>
          <w:szCs w:val="22"/>
        </w:rPr>
        <w:t xml:space="preserve">Franck </w:t>
      </w:r>
      <w:proofErr w:type="spellStart"/>
      <w:r w:rsidRPr="00AE021F">
        <w:rPr>
          <w:szCs w:val="22"/>
        </w:rPr>
        <w:t>Petitdemange</w:t>
      </w:r>
      <w:proofErr w:type="spellEnd"/>
      <w:r w:rsidRPr="00AE021F">
        <w:rPr>
          <w:szCs w:val="22"/>
        </w:rPr>
        <w:t xml:space="preserve">, </w:t>
      </w:r>
      <w:bookmarkStart w:id="2" w:name="_Hlk13402898"/>
      <w:r w:rsidRPr="00AE021F">
        <w:rPr>
          <w:szCs w:val="22"/>
        </w:rPr>
        <w:t xml:space="preserve">Isabelle Borne </w:t>
      </w:r>
      <w:bookmarkEnd w:id="2"/>
      <w:r w:rsidRPr="00AE021F">
        <w:rPr>
          <w:szCs w:val="22"/>
        </w:rPr>
        <w:t xml:space="preserve">and </w:t>
      </w:r>
      <w:proofErr w:type="spellStart"/>
      <w:r w:rsidRPr="00AE021F">
        <w:rPr>
          <w:szCs w:val="22"/>
        </w:rPr>
        <w:t>Jérémy</w:t>
      </w:r>
      <w:proofErr w:type="spellEnd"/>
      <w:r w:rsidRPr="00AE021F">
        <w:rPr>
          <w:szCs w:val="22"/>
        </w:rPr>
        <w:t xml:space="preserve"> Buisson</w:t>
      </w:r>
      <w:bookmarkEnd w:id="1"/>
      <w:r w:rsidRPr="00AE021F">
        <w:rPr>
          <w:szCs w:val="22"/>
        </w:rPr>
        <w:t>.</w:t>
      </w:r>
    </w:p>
    <w:p w14:paraId="0D99A45A" w14:textId="6BC4B9F3" w:rsidR="00041F1E" w:rsidRPr="00D762AD" w:rsidRDefault="00AE021F" w:rsidP="00041F1E">
      <w:pPr>
        <w:rPr>
          <w:rFonts w:ascii="Cambria" w:hAnsi="Cambria"/>
          <w:sz w:val="22"/>
          <w:szCs w:val="20"/>
        </w:rPr>
      </w:pPr>
      <w:r w:rsidRPr="00AE021F">
        <w:rPr>
          <w:szCs w:val="22"/>
        </w:rPr>
        <w:t xml:space="preserve">Franck </w:t>
      </w:r>
      <w:proofErr w:type="spellStart"/>
      <w:r w:rsidRPr="00AE021F">
        <w:rPr>
          <w:szCs w:val="22"/>
        </w:rPr>
        <w:t>Petitdemange</w:t>
      </w:r>
      <w:proofErr w:type="spellEnd"/>
      <w:r w:rsidRPr="00AE021F">
        <w:rPr>
          <w:szCs w:val="22"/>
        </w:rPr>
        <w:t xml:space="preserve"> defended his PhD thesis on December 2018. He has a Master’s degree from the University of Montpellier, France.</w:t>
      </w:r>
      <w:r>
        <w:rPr>
          <w:szCs w:val="22"/>
        </w:rPr>
        <w:t xml:space="preserve"> </w:t>
      </w:r>
      <w:r w:rsidRPr="00AE021F">
        <w:rPr>
          <w:szCs w:val="22"/>
        </w:rPr>
        <w:t xml:space="preserve">Isabelle Borne is full professor at the University of Bretagne Sud and head of the local site of the IRISA laboratory. She received a PhD and habilitation à </w:t>
      </w:r>
      <w:proofErr w:type="spellStart"/>
      <w:r w:rsidRPr="00AE021F">
        <w:rPr>
          <w:szCs w:val="22"/>
        </w:rPr>
        <w:t>diriger</w:t>
      </w:r>
      <w:proofErr w:type="spellEnd"/>
      <w:r w:rsidRPr="00AE021F">
        <w:rPr>
          <w:szCs w:val="22"/>
        </w:rPr>
        <w:t xml:space="preserve"> les </w:t>
      </w:r>
      <w:proofErr w:type="spellStart"/>
      <w:r w:rsidRPr="00AE021F">
        <w:rPr>
          <w:szCs w:val="22"/>
        </w:rPr>
        <w:t>recherches</w:t>
      </w:r>
      <w:proofErr w:type="spellEnd"/>
      <w:r w:rsidRPr="00AE021F">
        <w:rPr>
          <w:szCs w:val="22"/>
        </w:rPr>
        <w:t xml:space="preserve"> from the University of Pierre-et-Marie-Curie (now Paris Sorbonne universities).</w:t>
      </w:r>
      <w:r>
        <w:rPr>
          <w:szCs w:val="22"/>
        </w:rPr>
        <w:t xml:space="preserve"> </w:t>
      </w:r>
      <w:proofErr w:type="spellStart"/>
      <w:r w:rsidRPr="00AE021F">
        <w:rPr>
          <w:szCs w:val="22"/>
        </w:rPr>
        <w:t>Jérémy</w:t>
      </w:r>
      <w:proofErr w:type="spellEnd"/>
      <w:r w:rsidRPr="00AE021F">
        <w:rPr>
          <w:szCs w:val="22"/>
        </w:rPr>
        <w:t xml:space="preserve"> Buisson is associate professor at </w:t>
      </w:r>
      <w:proofErr w:type="spellStart"/>
      <w:r w:rsidRPr="00AE021F">
        <w:rPr>
          <w:szCs w:val="22"/>
        </w:rPr>
        <w:t>Ecoles</w:t>
      </w:r>
      <w:proofErr w:type="spellEnd"/>
      <w:r w:rsidRPr="00AE021F">
        <w:rPr>
          <w:szCs w:val="22"/>
        </w:rPr>
        <w:t xml:space="preserve"> de Saint-Cyr </w:t>
      </w:r>
      <w:proofErr w:type="spellStart"/>
      <w:r w:rsidRPr="00AE021F">
        <w:rPr>
          <w:szCs w:val="22"/>
        </w:rPr>
        <w:t>Coëtquidan</w:t>
      </w:r>
      <w:proofErr w:type="spellEnd"/>
      <w:r w:rsidRPr="00AE021F">
        <w:rPr>
          <w:szCs w:val="22"/>
        </w:rPr>
        <w:t xml:space="preserve"> and member of the IRISA lab at the University of Bretagne Sud. He currently serves as Deputy Director of the “cyber operations and crisis management” curriculum for the French Army. He has a PhD and a Master’s degree, both from the National Institute of Applied Sciences of Rennes.</w:t>
      </w: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2869" w14:textId="77777777" w:rsidR="00222E16" w:rsidRDefault="00222E16" w:rsidP="00222E16">
    <w:pPr>
      <w:pStyle w:val="WPFooter1"/>
    </w:pPr>
  </w:p>
  <w:p w14:paraId="2F7486AB" w14:textId="1599ED88" w:rsidR="00222E16" w:rsidRPr="00222E16" w:rsidRDefault="00222E16" w:rsidP="00222E16">
    <w:pPr>
      <w:pStyle w:val="WPFooter1"/>
    </w:pPr>
    <w:r w:rsidRPr="002222C1">
      <w:t xml:space="preserve">For more information: </w:t>
    </w:r>
    <w:r w:rsidR="00AE021F" w:rsidRPr="00AE021F">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0C5A"/>
    <w:rsid w:val="000C2B6C"/>
    <w:rsid w:val="001022E9"/>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A63D0"/>
    <w:rsid w:val="002C57FF"/>
    <w:rsid w:val="002F4768"/>
    <w:rsid w:val="00314035"/>
    <w:rsid w:val="0033089B"/>
    <w:rsid w:val="00331B90"/>
    <w:rsid w:val="00375232"/>
    <w:rsid w:val="00376F62"/>
    <w:rsid w:val="0039109E"/>
    <w:rsid w:val="00391AED"/>
    <w:rsid w:val="00393470"/>
    <w:rsid w:val="003A3EBF"/>
    <w:rsid w:val="003A7C24"/>
    <w:rsid w:val="003B35D0"/>
    <w:rsid w:val="003E517A"/>
    <w:rsid w:val="004073D4"/>
    <w:rsid w:val="004353F1"/>
    <w:rsid w:val="004B5FB9"/>
    <w:rsid w:val="004D197B"/>
    <w:rsid w:val="004D3462"/>
    <w:rsid w:val="004F3CAB"/>
    <w:rsid w:val="004F74CB"/>
    <w:rsid w:val="005216AF"/>
    <w:rsid w:val="00533094"/>
    <w:rsid w:val="00571687"/>
    <w:rsid w:val="005718C5"/>
    <w:rsid w:val="005B304B"/>
    <w:rsid w:val="005B5F67"/>
    <w:rsid w:val="005C1BD8"/>
    <w:rsid w:val="005D154A"/>
    <w:rsid w:val="00626243"/>
    <w:rsid w:val="00636B2D"/>
    <w:rsid w:val="0066619B"/>
    <w:rsid w:val="0067705D"/>
    <w:rsid w:val="00697731"/>
    <w:rsid w:val="006A3B2B"/>
    <w:rsid w:val="006B0AEB"/>
    <w:rsid w:val="006D1767"/>
    <w:rsid w:val="007030D4"/>
    <w:rsid w:val="00704BA8"/>
    <w:rsid w:val="00705D77"/>
    <w:rsid w:val="00733EF1"/>
    <w:rsid w:val="00747065"/>
    <w:rsid w:val="007929AE"/>
    <w:rsid w:val="008130B4"/>
    <w:rsid w:val="008307ED"/>
    <w:rsid w:val="0085435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1F"/>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6BEE"/>
    <w:rsid w:val="00C65715"/>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C1B51"/>
    <w:rsid w:val="00DD7D06"/>
    <w:rsid w:val="00E241EE"/>
    <w:rsid w:val="00E410B4"/>
    <w:rsid w:val="00E51797"/>
    <w:rsid w:val="00E6710A"/>
    <w:rsid w:val="00E80CA2"/>
    <w:rsid w:val="00E97CFA"/>
    <w:rsid w:val="00EA4461"/>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6D21428C-5835-4455-A4EF-E67CF03F6F2D}">
  <ds:schemaRefs>
    <ds:schemaRef ds:uri="http://schemas.microsoft.com/office/2006/documentManagement/types"/>
    <ds:schemaRef ds:uri="0b7e80f8-9bed-40ae-81e2-a0e1e75365f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3</cp:revision>
  <cp:lastPrinted>2011-03-31T20:55:00Z</cp:lastPrinted>
  <dcterms:created xsi:type="dcterms:W3CDTF">2019-07-07T18:45:00Z</dcterms:created>
  <dcterms:modified xsi:type="dcterms:W3CDTF">2019-07-08T15:42:00Z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